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C0BE4" w:rsidRDefault="001C0BE4" w:rsidP="0035259B">
      <w:bookmarkStart w:id="0" w:name="_Toc34500732"/>
      <w:bookmarkStart w:id="1" w:name="_Toc34588452"/>
    </w:p>
    <w:p w:rsidR="00A8141E" w:rsidRDefault="00AB6F37" w:rsidP="0035259B">
      <w:pPr>
        <w:jc w:val="center"/>
      </w:pPr>
      <w:r>
        <w:rPr>
          <w:b/>
          <w:bCs/>
          <w:noProof/>
        </w:rPr>
        <w:drawing>
          <wp:inline distT="0" distB="0" distL="0" distR="0">
            <wp:extent cx="3990975" cy="1362075"/>
            <wp:effectExtent l="19050" t="0" r="9525" b="0"/>
            <wp:docPr id="1" name="Picture 1" descr="VDOT_Logo_(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OT_Logo_(vert)"/>
                    <pic:cNvPicPr>
                      <a:picLocks noChangeAspect="1" noChangeArrowheads="1"/>
                    </pic:cNvPicPr>
                  </pic:nvPicPr>
                  <pic:blipFill>
                    <a:blip r:embed="rId8" cstate="print"/>
                    <a:srcRect/>
                    <a:stretch>
                      <a:fillRect/>
                    </a:stretch>
                  </pic:blipFill>
                  <pic:spPr bwMode="auto">
                    <a:xfrm>
                      <a:off x="0" y="0"/>
                      <a:ext cx="3990975" cy="1362075"/>
                    </a:xfrm>
                    <a:prstGeom prst="rect">
                      <a:avLst/>
                    </a:prstGeom>
                    <a:noFill/>
                    <a:ln w="9525">
                      <a:noFill/>
                      <a:miter lim="800000"/>
                      <a:headEnd/>
                      <a:tailEnd/>
                    </a:ln>
                  </pic:spPr>
                </pic:pic>
              </a:graphicData>
            </a:graphic>
          </wp:inline>
        </w:drawing>
      </w:r>
    </w:p>
    <w:p w:rsidR="00A8141E" w:rsidRDefault="00A8141E" w:rsidP="0035259B">
      <w:pPr>
        <w:jc w:val="center"/>
      </w:pPr>
    </w:p>
    <w:p w:rsidR="00A8141E" w:rsidRDefault="00A8141E" w:rsidP="0035259B">
      <w:pPr>
        <w:jc w:val="center"/>
      </w:pPr>
    </w:p>
    <w:p w:rsidR="00A8141E" w:rsidRPr="00A20291" w:rsidRDefault="00A8141E" w:rsidP="0035259B">
      <w:pPr>
        <w:jc w:val="center"/>
        <w:rPr>
          <w:b/>
          <w:sz w:val="40"/>
          <w:szCs w:val="40"/>
        </w:rPr>
      </w:pPr>
      <w:bookmarkStart w:id="2" w:name="_Toc332184129"/>
      <w:bookmarkStart w:id="3" w:name="_Toc332184506"/>
      <w:r w:rsidRPr="00A20291">
        <w:rPr>
          <w:b/>
          <w:sz w:val="40"/>
          <w:szCs w:val="40"/>
        </w:rPr>
        <w:t>Virginia Department of Transportation</w:t>
      </w:r>
      <w:bookmarkEnd w:id="2"/>
      <w:bookmarkEnd w:id="3"/>
    </w:p>
    <w:p w:rsidR="00A8141E" w:rsidRPr="00B22961" w:rsidRDefault="004D0411" w:rsidP="0035259B">
      <w:pPr>
        <w:jc w:val="center"/>
        <w:rPr>
          <w:sz w:val="32"/>
          <w:szCs w:val="32"/>
        </w:rPr>
      </w:pPr>
      <w:r>
        <w:rPr>
          <w:sz w:val="32"/>
          <w:szCs w:val="32"/>
        </w:rPr>
        <w:t>Virginia Stormwater Management Program (VSMP) Permit</w:t>
      </w:r>
    </w:p>
    <w:p w:rsidR="00A8141E" w:rsidRPr="0035259B" w:rsidRDefault="00A8141E" w:rsidP="0035259B">
      <w:pPr>
        <w:jc w:val="center"/>
      </w:pPr>
    </w:p>
    <w:p w:rsidR="00A8141E" w:rsidRPr="0035259B" w:rsidRDefault="00A8141E" w:rsidP="0035259B">
      <w:pPr>
        <w:jc w:val="center"/>
      </w:pPr>
      <w:r w:rsidRPr="0035259B">
        <w:t>General Permit for Stormwater Discharges from Small Municipal Separate Storm Sewer Systems</w:t>
      </w:r>
    </w:p>
    <w:p w:rsidR="00A8141E" w:rsidRPr="0035259B" w:rsidRDefault="00A8141E" w:rsidP="0035259B">
      <w:pPr>
        <w:jc w:val="center"/>
      </w:pPr>
    </w:p>
    <w:p w:rsidR="00A8141E" w:rsidRPr="0035259B" w:rsidRDefault="00A8141E" w:rsidP="0035259B">
      <w:pPr>
        <w:jc w:val="center"/>
      </w:pPr>
      <w:bookmarkStart w:id="4" w:name="_Toc332184131"/>
      <w:bookmarkStart w:id="5" w:name="_Toc332184508"/>
      <w:r w:rsidRPr="0035259B">
        <w:t>Serving the</w:t>
      </w:r>
      <w:bookmarkEnd w:id="4"/>
      <w:bookmarkEnd w:id="5"/>
    </w:p>
    <w:p w:rsidR="00A8141E" w:rsidRPr="0035259B" w:rsidRDefault="00A8141E" w:rsidP="0035259B">
      <w:pPr>
        <w:jc w:val="center"/>
      </w:pPr>
    </w:p>
    <w:p w:rsidR="00A8141E" w:rsidRPr="0035259B" w:rsidRDefault="00A8141E" w:rsidP="0035259B">
      <w:pPr>
        <w:jc w:val="center"/>
      </w:pPr>
      <w:bookmarkStart w:id="6" w:name="_Toc332184132"/>
      <w:bookmarkStart w:id="7" w:name="_Toc332184509"/>
      <w:r w:rsidRPr="0035259B">
        <w:t>Urbanized Areas of Virginia</w:t>
      </w:r>
      <w:bookmarkEnd w:id="6"/>
      <w:bookmarkEnd w:id="7"/>
    </w:p>
    <w:p w:rsidR="00A8141E" w:rsidRPr="0035259B" w:rsidRDefault="00A8141E" w:rsidP="0035259B">
      <w:pPr>
        <w:jc w:val="center"/>
        <w:rPr>
          <w:b/>
        </w:rPr>
      </w:pPr>
    </w:p>
    <w:p w:rsidR="00A8141E" w:rsidRPr="0035259B" w:rsidRDefault="003F2214" w:rsidP="0035259B">
      <w:pPr>
        <w:jc w:val="center"/>
      </w:pPr>
      <w:bookmarkStart w:id="8" w:name="_Toc332184133"/>
      <w:bookmarkStart w:id="9" w:name="_Toc332184510"/>
      <w:r w:rsidRPr="0035259B">
        <w:t>Registration # VA</w:t>
      </w:r>
      <w:r w:rsidR="00781F2B">
        <w:t>R</w:t>
      </w:r>
      <w:r w:rsidRPr="0035259B">
        <w:t>040115 -</w:t>
      </w:r>
      <w:r w:rsidR="00EF7CCB" w:rsidRPr="0035259B">
        <w:t xml:space="preserve"> </w:t>
      </w:r>
      <w:r w:rsidR="00A8141E" w:rsidRPr="0035259B">
        <w:t>coverage from July 1, 2008 to June 30, 2013</w:t>
      </w:r>
      <w:bookmarkEnd w:id="8"/>
      <w:bookmarkEnd w:id="9"/>
    </w:p>
    <w:p w:rsidR="00A8141E" w:rsidRPr="0035259B" w:rsidRDefault="00A8141E" w:rsidP="0035259B">
      <w:pPr>
        <w:jc w:val="center"/>
      </w:pPr>
    </w:p>
    <w:p w:rsidR="00A8141E" w:rsidRPr="0035259B" w:rsidRDefault="00B37BF4" w:rsidP="0035259B">
      <w:pPr>
        <w:jc w:val="center"/>
      </w:pPr>
      <w:r w:rsidRPr="0035259B">
        <w:t xml:space="preserve">MS4 </w:t>
      </w:r>
      <w:r w:rsidR="008B0F88" w:rsidRPr="0035259B">
        <w:t xml:space="preserve">YEAR </w:t>
      </w:r>
      <w:r w:rsidR="004D0411">
        <w:t>FOUR</w:t>
      </w:r>
      <w:r w:rsidR="007226DC" w:rsidRPr="0035259B">
        <w:t xml:space="preserve"> </w:t>
      </w:r>
      <w:r w:rsidR="003F2214" w:rsidRPr="0035259B">
        <w:t>PROGRESS REPORT</w:t>
      </w:r>
    </w:p>
    <w:p w:rsidR="007E7831" w:rsidRPr="0035259B" w:rsidRDefault="007E7831" w:rsidP="0035259B">
      <w:pPr>
        <w:jc w:val="center"/>
      </w:pPr>
    </w:p>
    <w:p w:rsidR="003F2214" w:rsidRPr="0035259B" w:rsidRDefault="00771F1E" w:rsidP="0035259B">
      <w:pPr>
        <w:jc w:val="center"/>
      </w:pPr>
      <w:r w:rsidRPr="0035259B">
        <w:t>July</w:t>
      </w:r>
      <w:r w:rsidR="00067228" w:rsidRPr="0035259B">
        <w:t xml:space="preserve"> </w:t>
      </w:r>
      <w:r w:rsidRPr="0035259B">
        <w:t xml:space="preserve">1, </w:t>
      </w:r>
      <w:r w:rsidR="00693E07">
        <w:t>2011</w:t>
      </w:r>
      <w:r w:rsidR="00693E07" w:rsidRPr="0035259B">
        <w:t xml:space="preserve"> </w:t>
      </w:r>
      <w:r w:rsidR="007E7831" w:rsidRPr="0035259B">
        <w:t>to Ju</w:t>
      </w:r>
      <w:r w:rsidR="00177ED1" w:rsidRPr="0035259B">
        <w:t>ne</w:t>
      </w:r>
      <w:r w:rsidR="007E7831" w:rsidRPr="0035259B">
        <w:t xml:space="preserve"> 30, </w:t>
      </w:r>
      <w:r w:rsidR="00693E07">
        <w:t>2012</w:t>
      </w:r>
    </w:p>
    <w:p w:rsidR="007E7831" w:rsidRPr="0035259B" w:rsidRDefault="007E7831" w:rsidP="0035259B">
      <w:pPr>
        <w:jc w:val="center"/>
      </w:pPr>
    </w:p>
    <w:p w:rsidR="00A8141E" w:rsidRPr="0035259B" w:rsidRDefault="00E92578" w:rsidP="0035259B">
      <w:pPr>
        <w:jc w:val="center"/>
      </w:pPr>
      <w:bookmarkStart w:id="10" w:name="_Toc332184134"/>
      <w:bookmarkStart w:id="11" w:name="_Toc332184511"/>
      <w:r>
        <w:t>September 28, 2012</w:t>
      </w:r>
      <w:bookmarkEnd w:id="10"/>
      <w:bookmarkEnd w:id="11"/>
    </w:p>
    <w:p w:rsidR="002319E9" w:rsidRPr="0035259B" w:rsidRDefault="002319E9" w:rsidP="0035259B">
      <w:pPr>
        <w:jc w:val="center"/>
      </w:pPr>
    </w:p>
    <w:p w:rsidR="00594503" w:rsidRPr="0035259B" w:rsidRDefault="00594503" w:rsidP="0035259B">
      <w:pPr>
        <w:jc w:val="center"/>
      </w:pPr>
    </w:p>
    <w:p w:rsidR="00A8141E" w:rsidRPr="002D4C6F" w:rsidRDefault="00946EE7" w:rsidP="002D4C6F">
      <w:pPr>
        <w:pBdr>
          <w:top w:val="single" w:sz="4" w:space="1" w:color="auto"/>
          <w:left w:val="single" w:sz="4" w:space="4" w:color="auto"/>
          <w:bottom w:val="single" w:sz="4" w:space="1" w:color="auto"/>
          <w:right w:val="single" w:sz="4" w:space="4" w:color="auto"/>
        </w:pBdr>
        <w:jc w:val="center"/>
        <w:rPr>
          <w:color w:val="FF0000"/>
          <w:sz w:val="72"/>
          <w:szCs w:val="72"/>
        </w:rPr>
      </w:pPr>
      <w:r>
        <w:rPr>
          <w:color w:val="FF0000"/>
          <w:sz w:val="72"/>
          <w:szCs w:val="72"/>
        </w:rPr>
        <w:t>FINAL</w:t>
      </w:r>
    </w:p>
    <w:p w:rsidR="00A8141E" w:rsidRPr="0035259B" w:rsidRDefault="00A8141E" w:rsidP="0035259B">
      <w:pPr>
        <w:jc w:val="center"/>
      </w:pPr>
    </w:p>
    <w:p w:rsidR="00A8141E" w:rsidRPr="0035259B" w:rsidRDefault="00A8141E" w:rsidP="0035259B">
      <w:pPr>
        <w:jc w:val="center"/>
      </w:pPr>
    </w:p>
    <w:p w:rsidR="00A8141E" w:rsidRPr="0035259B" w:rsidRDefault="00A8141E" w:rsidP="0035259B">
      <w:pPr>
        <w:jc w:val="center"/>
      </w:pPr>
      <w:bookmarkStart w:id="12" w:name="_Toc332184135"/>
      <w:bookmarkStart w:id="13" w:name="_Toc332184512"/>
      <w:r w:rsidRPr="0035259B">
        <w:t>Virginia Department of Transportation</w:t>
      </w:r>
      <w:bookmarkEnd w:id="12"/>
      <w:bookmarkEnd w:id="13"/>
    </w:p>
    <w:p w:rsidR="00A8141E" w:rsidRPr="0035259B" w:rsidRDefault="00A8141E" w:rsidP="0035259B">
      <w:pPr>
        <w:jc w:val="center"/>
      </w:pPr>
      <w:r w:rsidRPr="0035259B">
        <w:t>Location and Design Division</w:t>
      </w:r>
    </w:p>
    <w:p w:rsidR="00A8141E" w:rsidRPr="0035259B" w:rsidRDefault="00A8141E" w:rsidP="0035259B">
      <w:pPr>
        <w:jc w:val="center"/>
      </w:pPr>
      <w:r w:rsidRPr="0035259B">
        <w:t>1401 East Broad Street</w:t>
      </w:r>
    </w:p>
    <w:p w:rsidR="00A8141E" w:rsidRDefault="00A8141E" w:rsidP="0035259B">
      <w:pPr>
        <w:jc w:val="center"/>
      </w:pPr>
      <w:r w:rsidRPr="0035259B">
        <w:t>Richmond, Virginia 23219</w:t>
      </w:r>
    </w:p>
    <w:p w:rsidR="00781F2B" w:rsidRDefault="00781F2B" w:rsidP="0035259B">
      <w:pPr>
        <w:jc w:val="center"/>
      </w:pPr>
    </w:p>
    <w:p w:rsidR="00781F2B" w:rsidRPr="0035259B" w:rsidRDefault="00781F2B" w:rsidP="0035259B">
      <w:pPr>
        <w:jc w:val="center"/>
      </w:pPr>
    </w:p>
    <w:bookmarkEnd w:id="0"/>
    <w:bookmarkEnd w:id="1"/>
    <w:p w:rsidR="00EF7CCB" w:rsidRDefault="003A1F37" w:rsidP="0035259B">
      <w:pPr>
        <w:rPr>
          <w:szCs w:val="22"/>
        </w:rPr>
      </w:pPr>
      <w:r w:rsidRPr="00DF1288">
        <w:rPr>
          <w:szCs w:val="22"/>
        </w:rPr>
        <w:br w:type="page"/>
      </w:r>
      <w:bookmarkStart w:id="14" w:name="_Toc34500735"/>
      <w:bookmarkStart w:id="15" w:name="_Toc68516798"/>
    </w:p>
    <w:p w:rsidR="00EF7CCB" w:rsidRPr="0035259B" w:rsidRDefault="00EF7CCB" w:rsidP="0035259B">
      <w:pPr>
        <w:rPr>
          <w:b/>
          <w:sz w:val="32"/>
          <w:szCs w:val="32"/>
          <w:u w:val="single"/>
        </w:rPr>
      </w:pPr>
      <w:bookmarkStart w:id="16" w:name="_Toc332184136"/>
      <w:bookmarkStart w:id="17" w:name="_Toc332184513"/>
      <w:r w:rsidRPr="0035259B">
        <w:rPr>
          <w:b/>
          <w:sz w:val="32"/>
          <w:szCs w:val="32"/>
          <w:u w:val="single"/>
        </w:rPr>
        <w:lastRenderedPageBreak/>
        <w:t>Certification:</w:t>
      </w:r>
      <w:bookmarkEnd w:id="16"/>
      <w:bookmarkEnd w:id="17"/>
    </w:p>
    <w:p w:rsidR="00DA4340" w:rsidRPr="00DA4340" w:rsidRDefault="00DA4340" w:rsidP="0035259B"/>
    <w:p w:rsidR="00EF7CCB" w:rsidRPr="00330DB3" w:rsidRDefault="00EF7CCB" w:rsidP="0035259B">
      <w:pPr>
        <w:rPr>
          <w:sz w:val="20"/>
        </w:rPr>
      </w:pPr>
    </w:p>
    <w:p w:rsidR="00EF7CCB" w:rsidRPr="00A5122D" w:rsidRDefault="00EF7CCB" w:rsidP="0035259B">
      <w:r w:rsidRPr="00A5122D">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DA4340" w:rsidRPr="00330DB3" w:rsidRDefault="00DA4340" w:rsidP="0035259B">
      <w:pPr>
        <w:rPr>
          <w:sz w:val="20"/>
        </w:rPr>
      </w:pPr>
    </w:p>
    <w:p w:rsidR="00EF7CCB" w:rsidRPr="00330DB3" w:rsidRDefault="00EF7CCB" w:rsidP="0035259B">
      <w:pPr>
        <w:rPr>
          <w:sz w:val="20"/>
        </w:rPr>
      </w:pPr>
    </w:p>
    <w:p w:rsidR="00EF7CCB" w:rsidRDefault="00EF7CCB" w:rsidP="0035259B">
      <w:r w:rsidRPr="00A5122D">
        <w:t>Print Name:</w:t>
      </w:r>
      <w:r w:rsidR="000238CE">
        <w:t xml:space="preserve">   </w:t>
      </w:r>
      <w:r w:rsidR="000238CE" w:rsidRPr="000238CE">
        <w:rPr>
          <w:u w:val="single"/>
        </w:rPr>
        <w:t>Mr. Greg</w:t>
      </w:r>
      <w:r w:rsidR="00FD55A2">
        <w:rPr>
          <w:u w:val="single"/>
        </w:rPr>
        <w:t>ory A.</w:t>
      </w:r>
      <w:r w:rsidR="000238CE" w:rsidRPr="000238CE">
        <w:rPr>
          <w:u w:val="single"/>
        </w:rPr>
        <w:t xml:space="preserve"> Whirley</w:t>
      </w:r>
      <w:r w:rsidRPr="00A5122D">
        <w:tab/>
        <w:t xml:space="preserve">Title: </w:t>
      </w:r>
      <w:r w:rsidRPr="00A5122D">
        <w:rPr>
          <w:iCs/>
          <w:u w:val="single"/>
        </w:rPr>
        <w:t>Commonwealth Transportation Commissioner</w:t>
      </w:r>
      <w:r w:rsidRPr="00A5122D">
        <w:t xml:space="preserve"> </w:t>
      </w:r>
    </w:p>
    <w:p w:rsidR="00EF7CCB" w:rsidRPr="00330DB3" w:rsidRDefault="00EF7CCB" w:rsidP="0035259B">
      <w:pPr>
        <w:rPr>
          <w:sz w:val="20"/>
        </w:rPr>
      </w:pPr>
    </w:p>
    <w:p w:rsidR="00EF7CCB" w:rsidRPr="00330DB3" w:rsidRDefault="00EF7CCB" w:rsidP="0035259B">
      <w:pPr>
        <w:rPr>
          <w:sz w:val="20"/>
        </w:rPr>
      </w:pPr>
    </w:p>
    <w:p w:rsidR="00EF7CCB" w:rsidRPr="00A5122D" w:rsidRDefault="00EF7CCB" w:rsidP="0035259B">
      <w:r w:rsidRPr="00A5122D">
        <w:t>Signature</w:t>
      </w:r>
      <w:r w:rsidRPr="0082558D">
        <w:t>:</w:t>
      </w:r>
      <w:r w:rsidR="00993CF7">
        <w:t xml:space="preserve">   _______________________________________</w:t>
      </w:r>
      <w:r w:rsidRPr="00A5122D">
        <w:tab/>
        <w:t>Date:</w:t>
      </w:r>
      <w:r w:rsidR="00993CF7">
        <w:t xml:space="preserve">  ___________________________</w:t>
      </w:r>
    </w:p>
    <w:p w:rsidR="00EF7CCB" w:rsidRDefault="00EF7CCB" w:rsidP="0035259B">
      <w:pPr>
        <w:rPr>
          <w:szCs w:val="22"/>
        </w:rPr>
      </w:pPr>
    </w:p>
    <w:p w:rsidR="00EF7CCB" w:rsidRDefault="00EF7CCB" w:rsidP="0035259B">
      <w:pPr>
        <w:rPr>
          <w:szCs w:val="22"/>
        </w:rPr>
      </w:pPr>
    </w:p>
    <w:p w:rsidR="00EF7CCB" w:rsidRDefault="00DA4340" w:rsidP="0035259B">
      <w:pPr>
        <w:rPr>
          <w:szCs w:val="22"/>
        </w:rPr>
      </w:pPr>
      <w:r>
        <w:rPr>
          <w:szCs w:val="22"/>
        </w:rPr>
        <w:br w:type="page"/>
      </w:r>
    </w:p>
    <w:p w:rsidR="00EF7CCB" w:rsidRDefault="00EF7CCB" w:rsidP="0035259B">
      <w:pPr>
        <w:rPr>
          <w:szCs w:val="22"/>
        </w:rPr>
      </w:pPr>
    </w:p>
    <w:p w:rsidR="00BC4389" w:rsidRDefault="001358BD" w:rsidP="0035259B">
      <w:pPr>
        <w:rPr>
          <w:b/>
          <w:caps/>
          <w:szCs w:val="22"/>
          <w:u w:val="single"/>
        </w:rPr>
      </w:pPr>
      <w:bookmarkStart w:id="18" w:name="_Toc332184137"/>
      <w:bookmarkStart w:id="19" w:name="_Toc332184514"/>
      <w:r w:rsidRPr="001358BD">
        <w:rPr>
          <w:b/>
          <w:caps/>
          <w:szCs w:val="22"/>
          <w:u w:val="single"/>
        </w:rPr>
        <w:t>Virginia Department of Transportation</w:t>
      </w:r>
      <w:bookmarkStart w:id="20" w:name="_Toc332184138"/>
      <w:bookmarkStart w:id="21" w:name="_Toc332184515"/>
      <w:bookmarkEnd w:id="18"/>
      <w:bookmarkEnd w:id="19"/>
      <w:r w:rsidR="0035259B">
        <w:rPr>
          <w:b/>
          <w:caps/>
          <w:szCs w:val="22"/>
          <w:u w:val="single"/>
        </w:rPr>
        <w:t xml:space="preserve"> </w:t>
      </w:r>
      <w:r w:rsidR="00A81C36">
        <w:rPr>
          <w:b/>
          <w:caps/>
          <w:szCs w:val="22"/>
          <w:u w:val="single"/>
        </w:rPr>
        <w:t>MS4</w:t>
      </w:r>
      <w:r w:rsidR="00BC4389" w:rsidRPr="001358BD">
        <w:rPr>
          <w:b/>
          <w:caps/>
          <w:szCs w:val="22"/>
          <w:u w:val="single"/>
        </w:rPr>
        <w:t xml:space="preserve"> Program</w:t>
      </w:r>
      <w:bookmarkEnd w:id="14"/>
      <w:bookmarkEnd w:id="15"/>
      <w:bookmarkEnd w:id="20"/>
      <w:bookmarkEnd w:id="21"/>
    </w:p>
    <w:p w:rsidR="001358BD" w:rsidRPr="001358BD" w:rsidRDefault="001358BD" w:rsidP="0035259B">
      <w:pPr>
        <w:rPr>
          <w:b/>
          <w:caps/>
          <w:szCs w:val="22"/>
          <w:u w:val="single"/>
        </w:rPr>
      </w:pPr>
    </w:p>
    <w:p w:rsidR="002D3FF9" w:rsidRPr="00DF1288" w:rsidRDefault="001358BD" w:rsidP="0035259B">
      <w:pPr>
        <w:rPr>
          <w:szCs w:val="22"/>
        </w:rPr>
      </w:pPr>
      <w:r>
        <w:rPr>
          <w:szCs w:val="22"/>
        </w:rPr>
        <w:t xml:space="preserve">The </w:t>
      </w:r>
      <w:r w:rsidR="00C17D9E">
        <w:rPr>
          <w:szCs w:val="22"/>
        </w:rPr>
        <w:t>Virginia</w:t>
      </w:r>
      <w:r>
        <w:rPr>
          <w:szCs w:val="22"/>
        </w:rPr>
        <w:t xml:space="preserve"> Department of Transportation’s (</w:t>
      </w:r>
      <w:r w:rsidR="002D3FF9" w:rsidRPr="00DF1288">
        <w:rPr>
          <w:szCs w:val="22"/>
        </w:rPr>
        <w:t>VDOT’s</w:t>
      </w:r>
      <w:r>
        <w:rPr>
          <w:szCs w:val="22"/>
        </w:rPr>
        <w:t>)</w:t>
      </w:r>
      <w:r w:rsidR="002D3FF9" w:rsidRPr="00DF1288">
        <w:rPr>
          <w:szCs w:val="22"/>
        </w:rPr>
        <w:t xml:space="preserve"> </w:t>
      </w:r>
      <w:r w:rsidR="00A81C36">
        <w:rPr>
          <w:szCs w:val="22"/>
        </w:rPr>
        <w:t xml:space="preserve">Municipal Storm Sewer System </w:t>
      </w:r>
      <w:r w:rsidR="000D7ADA">
        <w:rPr>
          <w:szCs w:val="22"/>
        </w:rPr>
        <w:t>Program</w:t>
      </w:r>
      <w:r w:rsidR="00A81C36">
        <w:rPr>
          <w:szCs w:val="22"/>
        </w:rPr>
        <w:t xml:space="preserve"> (MS4) </w:t>
      </w:r>
      <w:r w:rsidR="002D3FF9" w:rsidRPr="00DF1288">
        <w:rPr>
          <w:szCs w:val="22"/>
        </w:rPr>
        <w:t xml:space="preserve">is presented in the form of the six minimum control measures required by the Virginia </w:t>
      </w:r>
      <w:r w:rsidR="003F2214">
        <w:rPr>
          <w:szCs w:val="22"/>
        </w:rPr>
        <w:t xml:space="preserve">MS4 </w:t>
      </w:r>
      <w:r w:rsidR="002D3FF9" w:rsidRPr="00DF1288">
        <w:rPr>
          <w:szCs w:val="22"/>
        </w:rPr>
        <w:t xml:space="preserve">General Permit. </w:t>
      </w:r>
      <w:r w:rsidR="004D0411">
        <w:rPr>
          <w:szCs w:val="22"/>
        </w:rPr>
        <w:t xml:space="preserve"> </w:t>
      </w:r>
      <w:r w:rsidR="002D3FF9" w:rsidRPr="00DF1288">
        <w:rPr>
          <w:szCs w:val="22"/>
        </w:rPr>
        <w:t xml:space="preserve">This program has been developed with a consistent statewide implementation strategy since VDOT </w:t>
      </w:r>
      <w:r w:rsidR="00332AA4" w:rsidRPr="00DF1288">
        <w:rPr>
          <w:szCs w:val="22"/>
        </w:rPr>
        <w:t>maintains</w:t>
      </w:r>
      <w:r w:rsidR="002D3FF9" w:rsidRPr="00DF1288">
        <w:rPr>
          <w:szCs w:val="22"/>
        </w:rPr>
        <w:t xml:space="preserve"> regulated MS4s (or components of regulated MS4s) </w:t>
      </w:r>
      <w:r w:rsidR="00AF3253">
        <w:rPr>
          <w:szCs w:val="22"/>
        </w:rPr>
        <w:t xml:space="preserve">within the public right-of-ways within all thirteen designated urbanized areas </w:t>
      </w:r>
      <w:r w:rsidR="00535FE5">
        <w:rPr>
          <w:szCs w:val="22"/>
        </w:rPr>
        <w:t>of Virginia.</w:t>
      </w:r>
      <w:r w:rsidR="002D3FF9" w:rsidRPr="00DF1288">
        <w:rPr>
          <w:szCs w:val="22"/>
        </w:rPr>
        <w:t xml:space="preserve"> </w:t>
      </w:r>
      <w:r w:rsidR="000D7ADA">
        <w:rPr>
          <w:szCs w:val="22"/>
        </w:rPr>
        <w:t xml:space="preserve"> </w:t>
      </w:r>
      <w:r w:rsidR="00F96E6F">
        <w:rPr>
          <w:szCs w:val="22"/>
        </w:rPr>
        <w:t xml:space="preserve">While VDOT’s </w:t>
      </w:r>
      <w:r w:rsidR="00A81C36">
        <w:rPr>
          <w:szCs w:val="22"/>
        </w:rPr>
        <w:t xml:space="preserve">MS4 </w:t>
      </w:r>
      <w:r w:rsidR="00F96E6F">
        <w:rPr>
          <w:szCs w:val="22"/>
        </w:rPr>
        <w:t>Program is targeted toward those that construct, maintain and utilize its transportation infrastructure and facilities, many of the program’s proposed goals have the potential for a broader appeal.</w:t>
      </w:r>
    </w:p>
    <w:p w:rsidR="00BC4389" w:rsidRPr="00DF1288" w:rsidRDefault="00BC4389" w:rsidP="0035259B">
      <w:pPr>
        <w:rPr>
          <w:szCs w:val="22"/>
        </w:rPr>
      </w:pPr>
    </w:p>
    <w:p w:rsidR="006100AB" w:rsidRPr="00DF1288" w:rsidRDefault="001358BD" w:rsidP="0035259B">
      <w:pPr>
        <w:rPr>
          <w:szCs w:val="22"/>
        </w:rPr>
      </w:pPr>
      <w:r>
        <w:rPr>
          <w:szCs w:val="22"/>
        </w:rPr>
        <w:t xml:space="preserve">The VDOT </w:t>
      </w:r>
      <w:r w:rsidR="00A81C36">
        <w:rPr>
          <w:szCs w:val="22"/>
        </w:rPr>
        <w:t>MS4</w:t>
      </w:r>
      <w:r w:rsidR="00BC4389" w:rsidRPr="00DF1288">
        <w:rPr>
          <w:szCs w:val="22"/>
        </w:rPr>
        <w:t xml:space="preserve"> program has </w:t>
      </w:r>
      <w:r>
        <w:rPr>
          <w:szCs w:val="22"/>
        </w:rPr>
        <w:t xml:space="preserve">and continues to </w:t>
      </w:r>
      <w:r w:rsidR="006100AB" w:rsidRPr="00DF1288">
        <w:rPr>
          <w:szCs w:val="22"/>
        </w:rPr>
        <w:t>improve environmental compliance, quality</w:t>
      </w:r>
      <w:r w:rsidR="00AF3253">
        <w:rPr>
          <w:szCs w:val="22"/>
        </w:rPr>
        <w:t xml:space="preserve"> and stewardship on VDOT </w:t>
      </w:r>
      <w:r w:rsidR="002D3FF9" w:rsidRPr="00DF1288">
        <w:rPr>
          <w:szCs w:val="22"/>
        </w:rPr>
        <w:t>land-</w:t>
      </w:r>
      <w:r w:rsidR="006100AB" w:rsidRPr="00DF1288">
        <w:rPr>
          <w:szCs w:val="22"/>
        </w:rPr>
        <w:t xml:space="preserve">disturbing activities through effective management, implementation, and enforcement of sound technical guidelines, criteria, and practices for stormwater </w:t>
      </w:r>
      <w:r w:rsidR="00AF3253">
        <w:rPr>
          <w:szCs w:val="22"/>
        </w:rPr>
        <w:t xml:space="preserve">management </w:t>
      </w:r>
      <w:r w:rsidR="006100AB" w:rsidRPr="00DF1288">
        <w:rPr>
          <w:szCs w:val="22"/>
        </w:rPr>
        <w:t>and erosion and sediment c</w:t>
      </w:r>
      <w:r w:rsidR="00AF3253">
        <w:rPr>
          <w:szCs w:val="22"/>
        </w:rPr>
        <w:t>ontrol</w:t>
      </w:r>
      <w:r w:rsidR="006100AB" w:rsidRPr="00DF1288">
        <w:rPr>
          <w:szCs w:val="22"/>
        </w:rPr>
        <w:t>.</w:t>
      </w:r>
    </w:p>
    <w:p w:rsidR="00BC4389" w:rsidRPr="00DF1288" w:rsidRDefault="00BC4389" w:rsidP="0035259B">
      <w:pPr>
        <w:rPr>
          <w:szCs w:val="22"/>
        </w:rPr>
      </w:pPr>
    </w:p>
    <w:p w:rsidR="00EF7CCB" w:rsidRPr="00763368" w:rsidRDefault="00EF7CCB" w:rsidP="0035259B">
      <w:r w:rsidRPr="00763368">
        <w:t xml:space="preserve">This Annual Report identifies the progress towards achieving the measurable goals, as well as any changes and/or additions identified for each BMP.  </w:t>
      </w:r>
      <w:r w:rsidR="00AF3253" w:rsidRPr="00763368">
        <w:rPr>
          <w:szCs w:val="22"/>
        </w:rPr>
        <w:t xml:space="preserve">A description of VDOT’s proposed Best Management Practices (BMPs) for each minimum control measure, </w:t>
      </w:r>
      <w:r w:rsidR="0003685D" w:rsidRPr="00763368">
        <w:rPr>
          <w:szCs w:val="22"/>
        </w:rPr>
        <w:t xml:space="preserve">and the </w:t>
      </w:r>
      <w:r w:rsidR="00693E07">
        <w:rPr>
          <w:szCs w:val="22"/>
        </w:rPr>
        <w:t>Year 04</w:t>
      </w:r>
      <w:r w:rsidR="0003685D" w:rsidRPr="00763368">
        <w:rPr>
          <w:szCs w:val="22"/>
        </w:rPr>
        <w:t xml:space="preserve"> goals and accomplishments,</w:t>
      </w:r>
      <w:r w:rsidR="00AF3253" w:rsidRPr="00763368">
        <w:rPr>
          <w:szCs w:val="22"/>
        </w:rPr>
        <w:t xml:space="preserve"> is </w:t>
      </w:r>
      <w:r w:rsidR="002A1EBD" w:rsidRPr="00763368">
        <w:rPr>
          <w:szCs w:val="22"/>
        </w:rPr>
        <w:t>summarized</w:t>
      </w:r>
      <w:r w:rsidR="00AF3253" w:rsidRPr="00763368">
        <w:rPr>
          <w:szCs w:val="22"/>
        </w:rPr>
        <w:t xml:space="preserve"> on the following pages:   </w:t>
      </w:r>
    </w:p>
    <w:p w:rsidR="00AF3253" w:rsidRPr="00DF1288" w:rsidRDefault="00AF3253" w:rsidP="00274D80">
      <w:pPr>
        <w:rPr>
          <w:szCs w:val="22"/>
        </w:rPr>
      </w:pPr>
    </w:p>
    <w:p w:rsidR="00581055" w:rsidRPr="0057412D" w:rsidRDefault="005B6D16" w:rsidP="00581055">
      <w:pPr>
        <w:pStyle w:val="TOC2"/>
        <w:rPr>
          <w:rFonts w:ascii="Calibri" w:hAnsi="Calibri"/>
          <w:noProof/>
          <w:szCs w:val="22"/>
        </w:rPr>
      </w:pPr>
      <w:r>
        <w:rPr>
          <w:szCs w:val="22"/>
        </w:rPr>
        <w:fldChar w:fldCharType="begin"/>
      </w:r>
      <w:r w:rsidR="0035259B">
        <w:rPr>
          <w:szCs w:val="22"/>
        </w:rPr>
        <w:instrText xml:space="preserve"> TOC \f \h \z \t "Heading 1,2,Heading 2,3,Heading 3,4,Header,1" </w:instrText>
      </w:r>
      <w:r>
        <w:rPr>
          <w:szCs w:val="22"/>
        </w:rPr>
        <w:fldChar w:fldCharType="separate"/>
      </w:r>
      <w:hyperlink w:anchor="_Toc333824004" w:history="1">
        <w:r w:rsidR="00581055" w:rsidRPr="00A75C7A">
          <w:rPr>
            <w:rStyle w:val="Hyperlink"/>
            <w:noProof/>
          </w:rPr>
          <w:t>Best Management Practices for Public Education and Outreach</w:t>
        </w:r>
        <w:r w:rsidR="00581055">
          <w:rPr>
            <w:noProof/>
            <w:webHidden/>
          </w:rPr>
          <w:tab/>
        </w:r>
        <w:r>
          <w:rPr>
            <w:noProof/>
            <w:webHidden/>
          </w:rPr>
          <w:fldChar w:fldCharType="begin"/>
        </w:r>
        <w:r w:rsidR="00581055">
          <w:rPr>
            <w:noProof/>
            <w:webHidden/>
          </w:rPr>
          <w:instrText xml:space="preserve"> PAGEREF _Toc333824004 \h </w:instrText>
        </w:r>
        <w:r>
          <w:rPr>
            <w:noProof/>
            <w:webHidden/>
          </w:rPr>
        </w:r>
        <w:r>
          <w:rPr>
            <w:noProof/>
            <w:webHidden/>
          </w:rPr>
          <w:fldChar w:fldCharType="separate"/>
        </w:r>
        <w:r w:rsidR="00411F70">
          <w:rPr>
            <w:noProof/>
            <w:webHidden/>
          </w:rPr>
          <w:t>4</w:t>
        </w:r>
        <w:r>
          <w:rPr>
            <w:noProof/>
            <w:webHidden/>
          </w:rPr>
          <w:fldChar w:fldCharType="end"/>
        </w:r>
      </w:hyperlink>
    </w:p>
    <w:p w:rsidR="00581055" w:rsidRPr="0057412D" w:rsidRDefault="005B6D16" w:rsidP="00581055">
      <w:pPr>
        <w:pStyle w:val="TOC2"/>
        <w:rPr>
          <w:rFonts w:ascii="Calibri" w:hAnsi="Calibri"/>
          <w:noProof/>
          <w:szCs w:val="22"/>
        </w:rPr>
      </w:pPr>
      <w:hyperlink w:anchor="_Toc333824005" w:history="1">
        <w:r w:rsidR="00581055" w:rsidRPr="00A75C7A">
          <w:rPr>
            <w:rStyle w:val="Hyperlink"/>
            <w:noProof/>
          </w:rPr>
          <w:t>Best Management Practices for Public Participation and Involvement</w:t>
        </w:r>
        <w:r w:rsidR="00581055">
          <w:rPr>
            <w:noProof/>
            <w:webHidden/>
          </w:rPr>
          <w:tab/>
        </w:r>
        <w:r>
          <w:rPr>
            <w:noProof/>
            <w:webHidden/>
          </w:rPr>
          <w:fldChar w:fldCharType="begin"/>
        </w:r>
        <w:r w:rsidR="00581055">
          <w:rPr>
            <w:noProof/>
            <w:webHidden/>
          </w:rPr>
          <w:instrText xml:space="preserve"> PAGEREF _Toc333824005 \h </w:instrText>
        </w:r>
        <w:r>
          <w:rPr>
            <w:noProof/>
            <w:webHidden/>
          </w:rPr>
        </w:r>
        <w:r>
          <w:rPr>
            <w:noProof/>
            <w:webHidden/>
          </w:rPr>
          <w:fldChar w:fldCharType="separate"/>
        </w:r>
        <w:r w:rsidR="00411F70">
          <w:rPr>
            <w:noProof/>
            <w:webHidden/>
          </w:rPr>
          <w:t>6</w:t>
        </w:r>
        <w:r>
          <w:rPr>
            <w:noProof/>
            <w:webHidden/>
          </w:rPr>
          <w:fldChar w:fldCharType="end"/>
        </w:r>
      </w:hyperlink>
    </w:p>
    <w:p w:rsidR="00581055" w:rsidRPr="0057412D" w:rsidRDefault="005B6D16" w:rsidP="00581055">
      <w:pPr>
        <w:pStyle w:val="TOC2"/>
        <w:rPr>
          <w:rFonts w:ascii="Calibri" w:hAnsi="Calibri"/>
          <w:noProof/>
          <w:szCs w:val="22"/>
        </w:rPr>
      </w:pPr>
      <w:hyperlink w:anchor="_Toc333824006" w:history="1">
        <w:r w:rsidR="00581055" w:rsidRPr="00A75C7A">
          <w:rPr>
            <w:rStyle w:val="Hyperlink"/>
            <w:noProof/>
          </w:rPr>
          <w:t>Best Management Practices for Illicit Discharge Detection and Elimination (IDDE)</w:t>
        </w:r>
        <w:r w:rsidR="00581055">
          <w:rPr>
            <w:noProof/>
            <w:webHidden/>
          </w:rPr>
          <w:tab/>
        </w:r>
        <w:r>
          <w:rPr>
            <w:noProof/>
            <w:webHidden/>
          </w:rPr>
          <w:fldChar w:fldCharType="begin"/>
        </w:r>
        <w:r w:rsidR="00581055">
          <w:rPr>
            <w:noProof/>
            <w:webHidden/>
          </w:rPr>
          <w:instrText xml:space="preserve"> PAGEREF _Toc333824006 \h </w:instrText>
        </w:r>
        <w:r>
          <w:rPr>
            <w:noProof/>
            <w:webHidden/>
          </w:rPr>
        </w:r>
        <w:r>
          <w:rPr>
            <w:noProof/>
            <w:webHidden/>
          </w:rPr>
          <w:fldChar w:fldCharType="separate"/>
        </w:r>
        <w:r w:rsidR="00411F70">
          <w:rPr>
            <w:noProof/>
            <w:webHidden/>
          </w:rPr>
          <w:t>8</w:t>
        </w:r>
        <w:r>
          <w:rPr>
            <w:noProof/>
            <w:webHidden/>
          </w:rPr>
          <w:fldChar w:fldCharType="end"/>
        </w:r>
      </w:hyperlink>
    </w:p>
    <w:p w:rsidR="00581055" w:rsidRPr="0057412D" w:rsidRDefault="005B6D16" w:rsidP="00581055">
      <w:pPr>
        <w:pStyle w:val="TOC2"/>
        <w:rPr>
          <w:rFonts w:ascii="Calibri" w:hAnsi="Calibri"/>
          <w:noProof/>
          <w:szCs w:val="22"/>
        </w:rPr>
      </w:pPr>
      <w:hyperlink w:anchor="_Toc333824007" w:history="1">
        <w:r w:rsidR="00581055" w:rsidRPr="00A75C7A">
          <w:rPr>
            <w:rStyle w:val="Hyperlink"/>
            <w:noProof/>
          </w:rPr>
          <w:t>Best Management Practices for Construction Site Runoff Control Program</w:t>
        </w:r>
        <w:r w:rsidR="00581055">
          <w:rPr>
            <w:noProof/>
            <w:webHidden/>
          </w:rPr>
          <w:tab/>
        </w:r>
        <w:r>
          <w:rPr>
            <w:noProof/>
            <w:webHidden/>
          </w:rPr>
          <w:fldChar w:fldCharType="begin"/>
        </w:r>
        <w:r w:rsidR="00581055">
          <w:rPr>
            <w:noProof/>
            <w:webHidden/>
          </w:rPr>
          <w:instrText xml:space="preserve"> PAGEREF _Toc333824007 \h </w:instrText>
        </w:r>
        <w:r>
          <w:rPr>
            <w:noProof/>
            <w:webHidden/>
          </w:rPr>
        </w:r>
        <w:r>
          <w:rPr>
            <w:noProof/>
            <w:webHidden/>
          </w:rPr>
          <w:fldChar w:fldCharType="separate"/>
        </w:r>
        <w:r w:rsidR="00411F70">
          <w:rPr>
            <w:noProof/>
            <w:webHidden/>
          </w:rPr>
          <w:t>20</w:t>
        </w:r>
        <w:r>
          <w:rPr>
            <w:noProof/>
            <w:webHidden/>
          </w:rPr>
          <w:fldChar w:fldCharType="end"/>
        </w:r>
      </w:hyperlink>
    </w:p>
    <w:p w:rsidR="00581055" w:rsidRPr="0057412D" w:rsidRDefault="005B6D16" w:rsidP="00581055">
      <w:pPr>
        <w:pStyle w:val="TOC2"/>
        <w:rPr>
          <w:rFonts w:ascii="Calibri" w:hAnsi="Calibri"/>
          <w:noProof/>
          <w:szCs w:val="22"/>
        </w:rPr>
      </w:pPr>
      <w:hyperlink w:anchor="_Toc333824008" w:history="1">
        <w:r w:rsidR="00581055" w:rsidRPr="00A75C7A">
          <w:rPr>
            <w:rStyle w:val="Hyperlink"/>
            <w:noProof/>
          </w:rPr>
          <w:t>Best Management Practices for Post Construction Runoff Program</w:t>
        </w:r>
        <w:r w:rsidR="00581055">
          <w:rPr>
            <w:noProof/>
            <w:webHidden/>
          </w:rPr>
          <w:tab/>
        </w:r>
        <w:r>
          <w:rPr>
            <w:noProof/>
            <w:webHidden/>
          </w:rPr>
          <w:fldChar w:fldCharType="begin"/>
        </w:r>
        <w:r w:rsidR="00581055">
          <w:rPr>
            <w:noProof/>
            <w:webHidden/>
          </w:rPr>
          <w:instrText xml:space="preserve"> PAGEREF _Toc333824008 \h </w:instrText>
        </w:r>
        <w:r>
          <w:rPr>
            <w:noProof/>
            <w:webHidden/>
          </w:rPr>
        </w:r>
        <w:r>
          <w:rPr>
            <w:noProof/>
            <w:webHidden/>
          </w:rPr>
          <w:fldChar w:fldCharType="separate"/>
        </w:r>
        <w:r w:rsidR="00411F70">
          <w:rPr>
            <w:noProof/>
            <w:webHidden/>
          </w:rPr>
          <w:t>24</w:t>
        </w:r>
        <w:r>
          <w:rPr>
            <w:noProof/>
            <w:webHidden/>
          </w:rPr>
          <w:fldChar w:fldCharType="end"/>
        </w:r>
      </w:hyperlink>
    </w:p>
    <w:p w:rsidR="00581055" w:rsidRPr="0057412D" w:rsidRDefault="005B6D16" w:rsidP="00581055">
      <w:pPr>
        <w:pStyle w:val="TOC2"/>
        <w:rPr>
          <w:rFonts w:ascii="Calibri" w:hAnsi="Calibri"/>
          <w:noProof/>
          <w:szCs w:val="22"/>
        </w:rPr>
      </w:pPr>
      <w:hyperlink w:anchor="_Toc333824009" w:history="1">
        <w:r w:rsidR="00581055" w:rsidRPr="00A75C7A">
          <w:rPr>
            <w:rStyle w:val="Hyperlink"/>
            <w:noProof/>
          </w:rPr>
          <w:t>Best Management Practices for Pollution Prevention and Good Housekeeping</w:t>
        </w:r>
        <w:r w:rsidR="00581055">
          <w:rPr>
            <w:noProof/>
            <w:webHidden/>
          </w:rPr>
          <w:tab/>
        </w:r>
        <w:r>
          <w:rPr>
            <w:noProof/>
            <w:webHidden/>
          </w:rPr>
          <w:fldChar w:fldCharType="begin"/>
        </w:r>
        <w:r w:rsidR="00581055">
          <w:rPr>
            <w:noProof/>
            <w:webHidden/>
          </w:rPr>
          <w:instrText xml:space="preserve"> PAGEREF _Toc333824009 \h </w:instrText>
        </w:r>
        <w:r>
          <w:rPr>
            <w:noProof/>
            <w:webHidden/>
          </w:rPr>
        </w:r>
        <w:r>
          <w:rPr>
            <w:noProof/>
            <w:webHidden/>
          </w:rPr>
          <w:fldChar w:fldCharType="separate"/>
        </w:r>
        <w:r w:rsidR="00411F70">
          <w:rPr>
            <w:noProof/>
            <w:webHidden/>
          </w:rPr>
          <w:t>27</w:t>
        </w:r>
        <w:r>
          <w:rPr>
            <w:noProof/>
            <w:webHidden/>
          </w:rPr>
          <w:fldChar w:fldCharType="end"/>
        </w:r>
      </w:hyperlink>
    </w:p>
    <w:p w:rsidR="00BC4389" w:rsidRDefault="005B6D16" w:rsidP="00274D80">
      <w:pPr>
        <w:rPr>
          <w:szCs w:val="22"/>
        </w:rPr>
      </w:pPr>
      <w:r>
        <w:rPr>
          <w:szCs w:val="22"/>
        </w:rPr>
        <w:fldChar w:fldCharType="end"/>
      </w:r>
    </w:p>
    <w:p w:rsidR="009D6079" w:rsidRPr="00D64A3D" w:rsidRDefault="005B6D16">
      <w:pPr>
        <w:pStyle w:val="TableofFigures"/>
        <w:tabs>
          <w:tab w:val="right" w:leader="dot" w:pos="10790"/>
        </w:tabs>
        <w:rPr>
          <w:rFonts w:ascii="Calibri" w:hAnsi="Calibri"/>
          <w:noProof/>
          <w:szCs w:val="22"/>
        </w:rPr>
      </w:pPr>
      <w:r>
        <w:fldChar w:fldCharType="begin"/>
      </w:r>
      <w:r w:rsidR="00274D80">
        <w:instrText xml:space="preserve"> TOC \h \z \c "Attachment" </w:instrText>
      </w:r>
      <w:r>
        <w:fldChar w:fldCharType="separate"/>
      </w:r>
      <w:hyperlink w:anchor="_Toc336407701" w:history="1">
        <w:r w:rsidR="009D6079" w:rsidRPr="0003546E">
          <w:rPr>
            <w:rStyle w:val="Hyperlink"/>
            <w:noProof/>
          </w:rPr>
          <w:t>Attachment 1. TMDLs Approved Prior to 7/1/08 with WLA for VDOT MS4</w:t>
        </w:r>
        <w:r w:rsidR="009D6079">
          <w:rPr>
            <w:noProof/>
            <w:webHidden/>
          </w:rPr>
          <w:tab/>
        </w:r>
        <w:r>
          <w:rPr>
            <w:noProof/>
            <w:webHidden/>
          </w:rPr>
          <w:fldChar w:fldCharType="begin"/>
        </w:r>
        <w:r w:rsidR="009D6079">
          <w:rPr>
            <w:noProof/>
            <w:webHidden/>
          </w:rPr>
          <w:instrText xml:space="preserve"> PAGEREF _Toc336407701 \h </w:instrText>
        </w:r>
        <w:r>
          <w:rPr>
            <w:noProof/>
            <w:webHidden/>
          </w:rPr>
        </w:r>
        <w:r>
          <w:rPr>
            <w:noProof/>
            <w:webHidden/>
          </w:rPr>
          <w:fldChar w:fldCharType="separate"/>
        </w:r>
        <w:r w:rsidR="00411F70">
          <w:rPr>
            <w:noProof/>
            <w:webHidden/>
          </w:rPr>
          <w:t>32</w:t>
        </w:r>
        <w:r>
          <w:rPr>
            <w:noProof/>
            <w:webHidden/>
          </w:rPr>
          <w:fldChar w:fldCharType="end"/>
        </w:r>
      </w:hyperlink>
    </w:p>
    <w:p w:rsidR="009D6079" w:rsidRPr="00D64A3D" w:rsidRDefault="005B6D16">
      <w:pPr>
        <w:pStyle w:val="TableofFigures"/>
        <w:tabs>
          <w:tab w:val="right" w:leader="dot" w:pos="10790"/>
        </w:tabs>
        <w:rPr>
          <w:rFonts w:ascii="Calibri" w:hAnsi="Calibri"/>
          <w:noProof/>
          <w:szCs w:val="22"/>
        </w:rPr>
      </w:pPr>
      <w:hyperlink w:anchor="_Toc336407702" w:history="1">
        <w:r w:rsidR="009D6079" w:rsidRPr="0003546E">
          <w:rPr>
            <w:rStyle w:val="Hyperlink"/>
            <w:noProof/>
          </w:rPr>
          <w:t>Attachment 2. TMDL Watershed Annual Characterizations</w:t>
        </w:r>
        <w:r w:rsidR="009D6079">
          <w:rPr>
            <w:noProof/>
            <w:webHidden/>
          </w:rPr>
          <w:tab/>
        </w:r>
        <w:r>
          <w:rPr>
            <w:noProof/>
            <w:webHidden/>
          </w:rPr>
          <w:fldChar w:fldCharType="begin"/>
        </w:r>
        <w:r w:rsidR="009D6079">
          <w:rPr>
            <w:noProof/>
            <w:webHidden/>
          </w:rPr>
          <w:instrText xml:space="preserve"> PAGEREF _Toc336407702 \h </w:instrText>
        </w:r>
        <w:r>
          <w:rPr>
            <w:noProof/>
            <w:webHidden/>
          </w:rPr>
        </w:r>
        <w:r>
          <w:rPr>
            <w:noProof/>
            <w:webHidden/>
          </w:rPr>
          <w:fldChar w:fldCharType="separate"/>
        </w:r>
        <w:r w:rsidR="00411F70">
          <w:rPr>
            <w:noProof/>
            <w:webHidden/>
          </w:rPr>
          <w:t>33</w:t>
        </w:r>
        <w:r>
          <w:rPr>
            <w:noProof/>
            <w:webHidden/>
          </w:rPr>
          <w:fldChar w:fldCharType="end"/>
        </w:r>
      </w:hyperlink>
    </w:p>
    <w:p w:rsidR="009D6079" w:rsidRPr="00D64A3D" w:rsidRDefault="005B6D16">
      <w:pPr>
        <w:pStyle w:val="TableofFigures"/>
        <w:tabs>
          <w:tab w:val="right" w:leader="dot" w:pos="10790"/>
        </w:tabs>
        <w:rPr>
          <w:rFonts w:ascii="Calibri" w:hAnsi="Calibri"/>
          <w:noProof/>
          <w:szCs w:val="22"/>
        </w:rPr>
      </w:pPr>
      <w:hyperlink w:anchor="_Toc336407703" w:history="1">
        <w:r w:rsidR="009D6079" w:rsidRPr="0003546E">
          <w:rPr>
            <w:rStyle w:val="Hyperlink"/>
            <w:noProof/>
          </w:rPr>
          <w:t>Attachment 3. TMDLs Approved on or/after 07/01/2011 and prior to 06/30/2012</w:t>
        </w:r>
        <w:r w:rsidR="009D6079">
          <w:rPr>
            <w:noProof/>
            <w:webHidden/>
          </w:rPr>
          <w:tab/>
        </w:r>
        <w:r>
          <w:rPr>
            <w:noProof/>
            <w:webHidden/>
          </w:rPr>
          <w:fldChar w:fldCharType="begin"/>
        </w:r>
        <w:r w:rsidR="009D6079">
          <w:rPr>
            <w:noProof/>
            <w:webHidden/>
          </w:rPr>
          <w:instrText xml:space="preserve"> PAGEREF _Toc336407703 \h </w:instrText>
        </w:r>
        <w:r>
          <w:rPr>
            <w:noProof/>
            <w:webHidden/>
          </w:rPr>
        </w:r>
        <w:r>
          <w:rPr>
            <w:noProof/>
            <w:webHidden/>
          </w:rPr>
          <w:fldChar w:fldCharType="separate"/>
        </w:r>
        <w:r w:rsidR="00411F70">
          <w:rPr>
            <w:noProof/>
            <w:webHidden/>
          </w:rPr>
          <w:t>34</w:t>
        </w:r>
        <w:r>
          <w:rPr>
            <w:noProof/>
            <w:webHidden/>
          </w:rPr>
          <w:fldChar w:fldCharType="end"/>
        </w:r>
      </w:hyperlink>
    </w:p>
    <w:p w:rsidR="009D6079" w:rsidRPr="00D64A3D" w:rsidRDefault="005B6D16">
      <w:pPr>
        <w:pStyle w:val="TableofFigures"/>
        <w:tabs>
          <w:tab w:val="right" w:leader="dot" w:pos="10790"/>
        </w:tabs>
        <w:rPr>
          <w:rFonts w:ascii="Calibri" w:hAnsi="Calibri"/>
          <w:noProof/>
          <w:szCs w:val="22"/>
        </w:rPr>
      </w:pPr>
      <w:hyperlink w:anchor="_Toc336407704" w:history="1">
        <w:r w:rsidR="009D6079" w:rsidRPr="0003546E">
          <w:rPr>
            <w:rStyle w:val="Hyperlink"/>
            <w:noProof/>
          </w:rPr>
          <w:t>Attachment 4. Net Targets and Outfalls recorded in CUA</w:t>
        </w:r>
        <w:r w:rsidR="009D6079">
          <w:rPr>
            <w:noProof/>
            <w:webHidden/>
          </w:rPr>
          <w:tab/>
        </w:r>
        <w:r>
          <w:rPr>
            <w:noProof/>
            <w:webHidden/>
          </w:rPr>
          <w:fldChar w:fldCharType="begin"/>
        </w:r>
        <w:r w:rsidR="009D6079">
          <w:rPr>
            <w:noProof/>
            <w:webHidden/>
          </w:rPr>
          <w:instrText xml:space="preserve"> PAGEREF _Toc336407704 \h </w:instrText>
        </w:r>
        <w:r>
          <w:rPr>
            <w:noProof/>
            <w:webHidden/>
          </w:rPr>
        </w:r>
        <w:r>
          <w:rPr>
            <w:noProof/>
            <w:webHidden/>
          </w:rPr>
          <w:fldChar w:fldCharType="separate"/>
        </w:r>
        <w:r w:rsidR="00411F70">
          <w:rPr>
            <w:noProof/>
            <w:webHidden/>
          </w:rPr>
          <w:t>35</w:t>
        </w:r>
        <w:r>
          <w:rPr>
            <w:noProof/>
            <w:webHidden/>
          </w:rPr>
          <w:fldChar w:fldCharType="end"/>
        </w:r>
      </w:hyperlink>
    </w:p>
    <w:p w:rsidR="009D6079" w:rsidRPr="00D64A3D" w:rsidRDefault="005B6D16">
      <w:pPr>
        <w:pStyle w:val="TableofFigures"/>
        <w:tabs>
          <w:tab w:val="right" w:leader="dot" w:pos="10790"/>
        </w:tabs>
        <w:rPr>
          <w:rFonts w:ascii="Calibri" w:hAnsi="Calibri"/>
          <w:noProof/>
          <w:szCs w:val="22"/>
        </w:rPr>
      </w:pPr>
      <w:hyperlink w:anchor="_Toc336407705" w:history="1">
        <w:r w:rsidR="009D6079" w:rsidRPr="0003546E">
          <w:rPr>
            <w:rStyle w:val="Hyperlink"/>
            <w:noProof/>
          </w:rPr>
          <w:t>Attachment 5. Inventory of stormwater facilities within Census Urban Areas</w:t>
        </w:r>
        <w:r w:rsidR="009D6079">
          <w:rPr>
            <w:noProof/>
            <w:webHidden/>
          </w:rPr>
          <w:tab/>
        </w:r>
        <w:r>
          <w:rPr>
            <w:noProof/>
            <w:webHidden/>
          </w:rPr>
          <w:fldChar w:fldCharType="begin"/>
        </w:r>
        <w:r w:rsidR="009D6079">
          <w:rPr>
            <w:noProof/>
            <w:webHidden/>
          </w:rPr>
          <w:instrText xml:space="preserve"> PAGEREF _Toc336407705 \h </w:instrText>
        </w:r>
        <w:r>
          <w:rPr>
            <w:noProof/>
            <w:webHidden/>
          </w:rPr>
        </w:r>
        <w:r>
          <w:rPr>
            <w:noProof/>
            <w:webHidden/>
          </w:rPr>
          <w:fldChar w:fldCharType="separate"/>
        </w:r>
        <w:r w:rsidR="00411F70">
          <w:rPr>
            <w:noProof/>
            <w:webHidden/>
          </w:rPr>
          <w:t>36</w:t>
        </w:r>
        <w:r>
          <w:rPr>
            <w:noProof/>
            <w:webHidden/>
          </w:rPr>
          <w:fldChar w:fldCharType="end"/>
        </w:r>
      </w:hyperlink>
    </w:p>
    <w:p w:rsidR="009D6079" w:rsidRPr="00D64A3D" w:rsidRDefault="005B6D16">
      <w:pPr>
        <w:pStyle w:val="TableofFigures"/>
        <w:tabs>
          <w:tab w:val="right" w:leader="dot" w:pos="10790"/>
        </w:tabs>
        <w:rPr>
          <w:rFonts w:ascii="Calibri" w:hAnsi="Calibri"/>
          <w:noProof/>
          <w:szCs w:val="22"/>
        </w:rPr>
      </w:pPr>
      <w:hyperlink w:anchor="_Toc336407706" w:history="1">
        <w:r w:rsidR="009D6079" w:rsidRPr="0003546E">
          <w:rPr>
            <w:rStyle w:val="Hyperlink"/>
            <w:noProof/>
          </w:rPr>
          <w:t>Attachment 6. “Don’t Let Your Pet Pollute” Signage for Rest Areas</w:t>
        </w:r>
        <w:r w:rsidR="009D6079">
          <w:rPr>
            <w:noProof/>
            <w:webHidden/>
          </w:rPr>
          <w:tab/>
        </w:r>
        <w:r>
          <w:rPr>
            <w:noProof/>
            <w:webHidden/>
          </w:rPr>
          <w:fldChar w:fldCharType="begin"/>
        </w:r>
        <w:r w:rsidR="009D6079">
          <w:rPr>
            <w:noProof/>
            <w:webHidden/>
          </w:rPr>
          <w:instrText xml:space="preserve"> PAGEREF _Toc336407706 \h </w:instrText>
        </w:r>
        <w:r>
          <w:rPr>
            <w:noProof/>
            <w:webHidden/>
          </w:rPr>
        </w:r>
        <w:r>
          <w:rPr>
            <w:noProof/>
            <w:webHidden/>
          </w:rPr>
          <w:fldChar w:fldCharType="separate"/>
        </w:r>
        <w:r w:rsidR="00411F70">
          <w:rPr>
            <w:noProof/>
            <w:webHidden/>
          </w:rPr>
          <w:t>37</w:t>
        </w:r>
        <w:r>
          <w:rPr>
            <w:noProof/>
            <w:webHidden/>
          </w:rPr>
          <w:fldChar w:fldCharType="end"/>
        </w:r>
      </w:hyperlink>
    </w:p>
    <w:p w:rsidR="00875B43" w:rsidRPr="00581055" w:rsidRDefault="005B6D16" w:rsidP="0035259B">
      <w:r>
        <w:fldChar w:fldCharType="end"/>
      </w:r>
    </w:p>
    <w:p w:rsidR="00763182" w:rsidRPr="00581055" w:rsidRDefault="00763182" w:rsidP="0035259B"/>
    <w:p w:rsidR="00A902D9" w:rsidRPr="00581055" w:rsidRDefault="00A902D9" w:rsidP="0035259B">
      <w:pPr>
        <w:rPr>
          <w:b/>
        </w:rPr>
      </w:pPr>
      <w:r w:rsidRPr="00581055">
        <w:rPr>
          <w:b/>
        </w:rPr>
        <w:t>General Notes:</w:t>
      </w:r>
    </w:p>
    <w:p w:rsidR="00A902D9" w:rsidRPr="00581055" w:rsidRDefault="00A902D9" w:rsidP="0035259B">
      <w:pPr>
        <w:rPr>
          <w:szCs w:val="22"/>
        </w:rPr>
      </w:pPr>
    </w:p>
    <w:p w:rsidR="00A902D9" w:rsidRPr="00581055" w:rsidRDefault="00A902D9" w:rsidP="00D23F44">
      <w:pPr>
        <w:numPr>
          <w:ilvl w:val="0"/>
          <w:numId w:val="1"/>
        </w:numPr>
        <w:rPr>
          <w:szCs w:val="22"/>
        </w:rPr>
      </w:pPr>
      <w:r w:rsidRPr="00581055">
        <w:rPr>
          <w:szCs w:val="22"/>
        </w:rPr>
        <w:t>There have been no modifications to departmental roles or responsibilities.</w:t>
      </w:r>
    </w:p>
    <w:p w:rsidR="006A5D78" w:rsidRPr="00581055" w:rsidRDefault="00E1655F" w:rsidP="00D23F44">
      <w:pPr>
        <w:numPr>
          <w:ilvl w:val="0"/>
          <w:numId w:val="1"/>
        </w:numPr>
        <w:ind w:left="360" w:firstLine="0"/>
      </w:pPr>
      <w:r w:rsidRPr="00581055">
        <w:rPr>
          <w:szCs w:val="22"/>
        </w:rPr>
        <w:t>A</w:t>
      </w:r>
      <w:r w:rsidR="00A902D9" w:rsidRPr="00581055">
        <w:rPr>
          <w:szCs w:val="22"/>
        </w:rPr>
        <w:t xml:space="preserve">n assessment </w:t>
      </w:r>
      <w:r w:rsidRPr="00581055">
        <w:rPr>
          <w:szCs w:val="22"/>
        </w:rPr>
        <w:t xml:space="preserve">has been done </w:t>
      </w:r>
      <w:r w:rsidR="00A902D9" w:rsidRPr="00581055">
        <w:rPr>
          <w:szCs w:val="22"/>
        </w:rPr>
        <w:t>on the appropriateness of BMP</w:t>
      </w:r>
      <w:r w:rsidR="00866D59">
        <w:rPr>
          <w:szCs w:val="22"/>
        </w:rPr>
        <w:t>s</w:t>
      </w:r>
      <w:r w:rsidR="00A902D9" w:rsidRPr="00581055">
        <w:rPr>
          <w:szCs w:val="22"/>
        </w:rPr>
        <w:t xml:space="preserve">, </w:t>
      </w:r>
      <w:r w:rsidRPr="00581055">
        <w:rPr>
          <w:szCs w:val="22"/>
        </w:rPr>
        <w:t xml:space="preserve">each BMP </w:t>
      </w:r>
      <w:r w:rsidR="00A902D9" w:rsidRPr="00581055">
        <w:rPr>
          <w:szCs w:val="22"/>
        </w:rPr>
        <w:t xml:space="preserve">has been </w:t>
      </w:r>
      <w:r w:rsidRPr="00581055">
        <w:rPr>
          <w:szCs w:val="22"/>
        </w:rPr>
        <w:t xml:space="preserve">considered appropriate and </w:t>
      </w:r>
      <w:r w:rsidR="00A902D9" w:rsidRPr="00581055">
        <w:rPr>
          <w:szCs w:val="22"/>
        </w:rPr>
        <w:t>no modifications are necessary.</w:t>
      </w:r>
    </w:p>
    <w:p w:rsidR="006A5D78" w:rsidRPr="00581055" w:rsidRDefault="006A5D78" w:rsidP="006A5D78">
      <w:pPr>
        <w:rPr>
          <w:szCs w:val="22"/>
        </w:rPr>
      </w:pPr>
    </w:p>
    <w:p w:rsidR="006A5D78" w:rsidRPr="00581055" w:rsidRDefault="006A5D78" w:rsidP="006A5D78">
      <w:pPr>
        <w:rPr>
          <w:szCs w:val="22"/>
        </w:rPr>
      </w:pPr>
    </w:p>
    <w:p w:rsidR="006A5D78" w:rsidRDefault="00763182" w:rsidP="006A5D78">
      <w:pPr>
        <w:pStyle w:val="Heading1"/>
      </w:pPr>
      <w:r>
        <w:rPr>
          <w:b w:val="0"/>
        </w:rPr>
        <w:br w:type="page"/>
      </w:r>
      <w:bookmarkStart w:id="22" w:name="_Toc333824004"/>
      <w:r w:rsidR="006A5D78" w:rsidRPr="00DF1288">
        <w:lastRenderedPageBreak/>
        <w:t>Best Management Practices for Public Education and Outreach</w:t>
      </w:r>
      <w:bookmarkEnd w:id="22"/>
    </w:p>
    <w:tbl>
      <w:tblPr>
        <w:tblW w:w="10890" w:type="dxa"/>
        <w:tblInd w:w="108" w:type="dxa"/>
        <w:tblBorders>
          <w:top w:val="single" w:sz="4" w:space="0" w:color="auto"/>
          <w:left w:val="single" w:sz="4" w:space="0" w:color="auto"/>
          <w:bottom w:val="single" w:sz="4" w:space="0" w:color="auto"/>
          <w:right w:val="single" w:sz="4" w:space="0" w:color="auto"/>
        </w:tblBorders>
        <w:tblLook w:val="0000"/>
      </w:tblPr>
      <w:tblGrid>
        <w:gridCol w:w="710"/>
        <w:gridCol w:w="10180"/>
      </w:tblGrid>
      <w:tr w:rsidR="00EB5981" w:rsidRPr="00DF1288" w:rsidTr="006A5D78">
        <w:trPr>
          <w:trHeight w:val="576"/>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EB5981" w:rsidRPr="00DF1288" w:rsidRDefault="0052113F" w:rsidP="006A5D78">
            <w:pPr>
              <w:jc w:val="center"/>
              <w:rPr>
                <w:b/>
                <w:szCs w:val="22"/>
              </w:rPr>
            </w:pPr>
            <w:r>
              <w:rPr>
                <w:szCs w:val="22"/>
              </w:rPr>
              <w:br w:type="page"/>
            </w:r>
            <w:r w:rsidR="00DA4340">
              <w:rPr>
                <w:szCs w:val="22"/>
              </w:rPr>
              <w:br w:type="page"/>
            </w:r>
            <w:r w:rsidR="00EB5981" w:rsidRPr="00DF1288">
              <w:rPr>
                <w:b/>
                <w:szCs w:val="22"/>
              </w:rPr>
              <w:t>1</w:t>
            </w:r>
          </w:p>
        </w:tc>
        <w:tc>
          <w:tcPr>
            <w:tcW w:w="10180" w:type="dxa"/>
            <w:tcBorders>
              <w:top w:val="single" w:sz="4" w:space="0" w:color="auto"/>
              <w:left w:val="single" w:sz="4" w:space="0" w:color="auto"/>
              <w:bottom w:val="single" w:sz="4" w:space="0" w:color="auto"/>
              <w:right w:val="single" w:sz="4" w:space="0" w:color="auto"/>
            </w:tcBorders>
            <w:shd w:val="clear" w:color="auto" w:fill="E6E6E6"/>
            <w:vAlign w:val="center"/>
          </w:tcPr>
          <w:p w:rsidR="00EB5981" w:rsidRPr="00DF1288" w:rsidRDefault="00F22D55" w:rsidP="007B3BC4">
            <w:pPr>
              <w:rPr>
                <w:i/>
                <w:szCs w:val="22"/>
              </w:rPr>
            </w:pPr>
            <w:r w:rsidRPr="00DF1288">
              <w:rPr>
                <w:i/>
                <w:szCs w:val="22"/>
              </w:rPr>
              <w:t>Distribute educational materials and perform outreach to inform citizens about the impacts polluted stormwater runoff discharges can have on water quality.</w:t>
            </w:r>
          </w:p>
        </w:tc>
      </w:tr>
      <w:tr w:rsidR="00195803" w:rsidRPr="00DF1288" w:rsidTr="006A5D78">
        <w:trPr>
          <w:trHeight w:val="290"/>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195803" w:rsidRPr="00DF1288" w:rsidRDefault="00195803" w:rsidP="006A5D78">
            <w:pPr>
              <w:jc w:val="center"/>
              <w:rPr>
                <w:b/>
                <w:bCs/>
                <w:szCs w:val="22"/>
              </w:rPr>
            </w:pPr>
            <w:r w:rsidRPr="00DF1288">
              <w:rPr>
                <w:b/>
                <w:bCs/>
                <w:szCs w:val="22"/>
              </w:rPr>
              <w:t>A</w:t>
            </w:r>
          </w:p>
        </w:tc>
        <w:tc>
          <w:tcPr>
            <w:tcW w:w="10180" w:type="dxa"/>
            <w:tcBorders>
              <w:top w:val="single" w:sz="4" w:space="0" w:color="auto"/>
              <w:left w:val="single" w:sz="4" w:space="0" w:color="auto"/>
              <w:bottom w:val="single" w:sz="4" w:space="0" w:color="auto"/>
              <w:right w:val="single" w:sz="4" w:space="0" w:color="auto"/>
            </w:tcBorders>
          </w:tcPr>
          <w:p w:rsidR="00195803" w:rsidRPr="00DF1288" w:rsidRDefault="00195803" w:rsidP="006E4AC1">
            <w:pPr>
              <w:rPr>
                <w:b/>
                <w:iCs/>
                <w:szCs w:val="22"/>
              </w:rPr>
            </w:pPr>
            <w:r w:rsidRPr="00DF1288">
              <w:rPr>
                <w:b/>
                <w:iCs/>
                <w:szCs w:val="22"/>
              </w:rPr>
              <w:t xml:space="preserve">Public </w:t>
            </w:r>
            <w:r w:rsidR="001F3490">
              <w:rPr>
                <w:b/>
                <w:iCs/>
                <w:szCs w:val="22"/>
              </w:rPr>
              <w:t>Education</w:t>
            </w:r>
          </w:p>
        </w:tc>
      </w:tr>
      <w:tr w:rsidR="00195803" w:rsidRPr="00DF1288" w:rsidTr="006A5D78">
        <w:trPr>
          <w:trHeight w:val="290"/>
        </w:trPr>
        <w:tc>
          <w:tcPr>
            <w:tcW w:w="710" w:type="dxa"/>
            <w:vMerge/>
            <w:tcBorders>
              <w:top w:val="single" w:sz="4" w:space="0" w:color="auto"/>
              <w:left w:val="single" w:sz="4" w:space="0" w:color="auto"/>
              <w:bottom w:val="single" w:sz="4" w:space="0" w:color="auto"/>
              <w:right w:val="single" w:sz="4" w:space="0" w:color="auto"/>
            </w:tcBorders>
            <w:vAlign w:val="center"/>
          </w:tcPr>
          <w:p w:rsidR="00195803" w:rsidRPr="00DF1288" w:rsidRDefault="00195803" w:rsidP="006A5D78">
            <w:pPr>
              <w:jc w:val="center"/>
              <w:rPr>
                <w:b/>
                <w:bCs/>
                <w:szCs w:val="22"/>
              </w:rPr>
            </w:pPr>
          </w:p>
        </w:tc>
        <w:tc>
          <w:tcPr>
            <w:tcW w:w="10180" w:type="dxa"/>
            <w:tcBorders>
              <w:top w:val="single" w:sz="4" w:space="0" w:color="auto"/>
              <w:left w:val="single" w:sz="4" w:space="0" w:color="auto"/>
              <w:bottom w:val="single" w:sz="4" w:space="0" w:color="auto"/>
              <w:right w:val="single" w:sz="4" w:space="0" w:color="auto"/>
            </w:tcBorders>
          </w:tcPr>
          <w:p w:rsidR="00195803" w:rsidRPr="00DF1288" w:rsidRDefault="00195803" w:rsidP="000206F9">
            <w:pPr>
              <w:rPr>
                <w:iCs/>
                <w:szCs w:val="22"/>
              </w:rPr>
            </w:pPr>
            <w:r w:rsidRPr="00DF1288">
              <w:rPr>
                <w:iCs/>
                <w:szCs w:val="22"/>
              </w:rPr>
              <w:t>P</w:t>
            </w:r>
            <w:r w:rsidR="00193E6D" w:rsidRPr="00DF1288">
              <w:rPr>
                <w:iCs/>
                <w:szCs w:val="22"/>
              </w:rPr>
              <w:t>rovide i</w:t>
            </w:r>
            <w:r w:rsidRPr="00DF1288">
              <w:rPr>
                <w:iCs/>
                <w:szCs w:val="22"/>
              </w:rPr>
              <w:t xml:space="preserve">nformation on </w:t>
            </w:r>
            <w:proofErr w:type="spellStart"/>
            <w:r w:rsidRPr="00DF1288">
              <w:rPr>
                <w:iCs/>
                <w:szCs w:val="22"/>
              </w:rPr>
              <w:t>stormwater</w:t>
            </w:r>
            <w:proofErr w:type="spellEnd"/>
            <w:r w:rsidRPr="00DF1288">
              <w:rPr>
                <w:iCs/>
                <w:szCs w:val="22"/>
              </w:rPr>
              <w:t xml:space="preserve"> quality, regulatory requirements; information on public participation, and links for additional information.</w:t>
            </w:r>
            <w:r w:rsidRPr="00DF1288">
              <w:rPr>
                <w:szCs w:val="22"/>
              </w:rPr>
              <w:t xml:space="preserve"> </w:t>
            </w:r>
          </w:p>
        </w:tc>
      </w:tr>
      <w:tr w:rsidR="00195803" w:rsidRPr="00DF1288" w:rsidTr="006A5D78">
        <w:trPr>
          <w:trHeight w:val="290"/>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195803" w:rsidRPr="00DF1288" w:rsidRDefault="00195803" w:rsidP="006A5D78">
            <w:pPr>
              <w:jc w:val="center"/>
              <w:rPr>
                <w:b/>
                <w:szCs w:val="22"/>
              </w:rPr>
            </w:pPr>
            <w:r w:rsidRPr="00DF1288">
              <w:rPr>
                <w:b/>
                <w:szCs w:val="22"/>
              </w:rPr>
              <w:t>B</w:t>
            </w:r>
          </w:p>
        </w:tc>
        <w:tc>
          <w:tcPr>
            <w:tcW w:w="10180" w:type="dxa"/>
            <w:tcBorders>
              <w:top w:val="single" w:sz="4" w:space="0" w:color="auto"/>
              <w:left w:val="single" w:sz="4" w:space="0" w:color="auto"/>
              <w:bottom w:val="single" w:sz="4" w:space="0" w:color="auto"/>
              <w:right w:val="single" w:sz="4" w:space="0" w:color="auto"/>
            </w:tcBorders>
          </w:tcPr>
          <w:p w:rsidR="00195803" w:rsidRPr="00DF1288" w:rsidRDefault="00696360" w:rsidP="006E4AC1">
            <w:pPr>
              <w:rPr>
                <w:b/>
                <w:iCs/>
                <w:szCs w:val="22"/>
              </w:rPr>
            </w:pPr>
            <w:r>
              <w:rPr>
                <w:b/>
                <w:iCs/>
                <w:szCs w:val="22"/>
              </w:rPr>
              <w:t>Public Outreach</w:t>
            </w:r>
          </w:p>
        </w:tc>
      </w:tr>
      <w:tr w:rsidR="00195803" w:rsidRPr="00DF1288" w:rsidTr="006E4AC1">
        <w:trPr>
          <w:trHeight w:val="290"/>
        </w:trPr>
        <w:tc>
          <w:tcPr>
            <w:tcW w:w="710" w:type="dxa"/>
            <w:vMerge/>
            <w:tcBorders>
              <w:top w:val="single" w:sz="4" w:space="0" w:color="auto"/>
              <w:left w:val="single" w:sz="4" w:space="0" w:color="auto"/>
              <w:bottom w:val="single" w:sz="4" w:space="0" w:color="auto"/>
              <w:right w:val="single" w:sz="4" w:space="0" w:color="auto"/>
            </w:tcBorders>
            <w:vAlign w:val="center"/>
          </w:tcPr>
          <w:p w:rsidR="00195803" w:rsidRPr="00DF1288" w:rsidRDefault="00195803" w:rsidP="006E4AC1">
            <w:pPr>
              <w:rPr>
                <w:b/>
                <w:szCs w:val="22"/>
              </w:rPr>
            </w:pPr>
          </w:p>
        </w:tc>
        <w:tc>
          <w:tcPr>
            <w:tcW w:w="10180" w:type="dxa"/>
            <w:tcBorders>
              <w:top w:val="single" w:sz="4" w:space="0" w:color="auto"/>
              <w:left w:val="single" w:sz="4" w:space="0" w:color="auto"/>
              <w:bottom w:val="single" w:sz="4" w:space="0" w:color="auto"/>
              <w:right w:val="single" w:sz="4" w:space="0" w:color="auto"/>
            </w:tcBorders>
          </w:tcPr>
          <w:p w:rsidR="00195803" w:rsidRPr="00DF1288" w:rsidRDefault="00696360" w:rsidP="006E4AC1">
            <w:pPr>
              <w:rPr>
                <w:iCs/>
                <w:szCs w:val="22"/>
              </w:rPr>
            </w:pPr>
            <w:r>
              <w:rPr>
                <w:iCs/>
                <w:szCs w:val="22"/>
              </w:rPr>
              <w:t>Employ diverse strategies to target audiences specific to the area serviced by the regulated MS4</w:t>
            </w:r>
          </w:p>
        </w:tc>
      </w:tr>
    </w:tbl>
    <w:p w:rsidR="00FE5011" w:rsidRDefault="00FE5011" w:rsidP="006E4AC1">
      <w:pPr>
        <w:rPr>
          <w:szCs w:val="22"/>
        </w:rPr>
      </w:pPr>
    </w:p>
    <w:p w:rsidR="006E4AC1" w:rsidRPr="00DF1288" w:rsidRDefault="006E4AC1" w:rsidP="006E4AC1">
      <w:pPr>
        <w:rPr>
          <w:szCs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1805"/>
        <w:gridCol w:w="9103"/>
      </w:tblGrid>
      <w:tr w:rsidR="00503D36" w:rsidRPr="00DF1288" w:rsidTr="006E4AC1">
        <w:trPr>
          <w:trHeight w:val="576"/>
        </w:trPr>
        <w:tc>
          <w:tcPr>
            <w:tcW w:w="1697" w:type="dxa"/>
            <w:tcBorders>
              <w:top w:val="single" w:sz="4" w:space="0" w:color="auto"/>
              <w:left w:val="single" w:sz="4" w:space="0" w:color="auto"/>
              <w:bottom w:val="single" w:sz="4" w:space="0" w:color="auto"/>
              <w:right w:val="single" w:sz="4" w:space="0" w:color="auto"/>
            </w:tcBorders>
            <w:vAlign w:val="center"/>
          </w:tcPr>
          <w:p w:rsidR="00503D36" w:rsidRPr="00DF1288" w:rsidRDefault="00503D36" w:rsidP="006E4AC1">
            <w:pPr>
              <w:rPr>
                <w:b/>
                <w:szCs w:val="22"/>
              </w:rPr>
            </w:pPr>
            <w:r w:rsidRPr="00DF1288">
              <w:rPr>
                <w:b/>
                <w:szCs w:val="22"/>
              </w:rPr>
              <w:t>BMP 1A</w:t>
            </w:r>
          </w:p>
        </w:tc>
        <w:tc>
          <w:tcPr>
            <w:tcW w:w="9211" w:type="dxa"/>
            <w:tcBorders>
              <w:top w:val="single" w:sz="4" w:space="0" w:color="auto"/>
              <w:left w:val="single" w:sz="4" w:space="0" w:color="auto"/>
              <w:bottom w:val="single" w:sz="4" w:space="0" w:color="auto"/>
              <w:right w:val="single" w:sz="4" w:space="0" w:color="auto"/>
            </w:tcBorders>
            <w:vAlign w:val="center"/>
          </w:tcPr>
          <w:p w:rsidR="00503D36" w:rsidRPr="00DF1288" w:rsidRDefault="00195803" w:rsidP="006E4AC1">
            <w:pPr>
              <w:rPr>
                <w:b/>
                <w:iCs/>
                <w:color w:val="008000"/>
                <w:szCs w:val="22"/>
              </w:rPr>
            </w:pPr>
            <w:r w:rsidRPr="00DF1288">
              <w:rPr>
                <w:b/>
                <w:iCs/>
                <w:szCs w:val="22"/>
              </w:rPr>
              <w:t xml:space="preserve">Public </w:t>
            </w:r>
            <w:r w:rsidR="0065023F">
              <w:rPr>
                <w:b/>
                <w:iCs/>
                <w:szCs w:val="22"/>
              </w:rPr>
              <w:t>Education</w:t>
            </w:r>
            <w:r w:rsidR="00934451" w:rsidRPr="00DF1288">
              <w:rPr>
                <w:b/>
                <w:iCs/>
                <w:szCs w:val="22"/>
              </w:rPr>
              <w:t xml:space="preserve">  - Public Affairs Lead Division</w:t>
            </w:r>
          </w:p>
        </w:tc>
      </w:tr>
      <w:tr w:rsidR="00503D36" w:rsidRPr="0092661F" w:rsidTr="006E4AC1">
        <w:tc>
          <w:tcPr>
            <w:tcW w:w="1697" w:type="dxa"/>
            <w:tcBorders>
              <w:top w:val="single" w:sz="4" w:space="0" w:color="auto"/>
              <w:left w:val="single" w:sz="4" w:space="0" w:color="auto"/>
              <w:bottom w:val="single" w:sz="4" w:space="0" w:color="auto"/>
              <w:right w:val="single" w:sz="4" w:space="0" w:color="auto"/>
            </w:tcBorders>
          </w:tcPr>
          <w:p w:rsidR="00503D36" w:rsidRPr="0092661F" w:rsidRDefault="00503D36" w:rsidP="006E4AC1">
            <w:r w:rsidRPr="0092661F">
              <w:t>Measurable Goal(s)</w:t>
            </w:r>
          </w:p>
        </w:tc>
        <w:tc>
          <w:tcPr>
            <w:tcW w:w="9211" w:type="dxa"/>
            <w:tcBorders>
              <w:top w:val="single" w:sz="4" w:space="0" w:color="auto"/>
              <w:left w:val="single" w:sz="4" w:space="0" w:color="auto"/>
              <w:bottom w:val="single" w:sz="4" w:space="0" w:color="auto"/>
              <w:right w:val="single" w:sz="4" w:space="0" w:color="auto"/>
            </w:tcBorders>
          </w:tcPr>
          <w:p w:rsidR="00395C14" w:rsidRPr="0092661F" w:rsidRDefault="00395C14" w:rsidP="00D23F44">
            <w:pPr>
              <w:numPr>
                <w:ilvl w:val="0"/>
                <w:numId w:val="2"/>
              </w:numPr>
              <w:ind w:left="0"/>
            </w:pPr>
            <w:r w:rsidRPr="0092661F">
              <w:rPr>
                <w:i/>
                <w:iCs/>
              </w:rPr>
              <w:t>Goal</w:t>
            </w:r>
            <w:r w:rsidRPr="0092661F">
              <w:rPr>
                <w:iCs/>
              </w:rPr>
              <w:t>:</w:t>
            </w:r>
            <w:r w:rsidRPr="0092661F">
              <w:t xml:space="preserve"> Develop and maintain a </w:t>
            </w:r>
            <w:proofErr w:type="spellStart"/>
            <w:r w:rsidRPr="0092661F">
              <w:t>Stormwater</w:t>
            </w:r>
            <w:proofErr w:type="spellEnd"/>
            <w:r w:rsidRPr="0092661F">
              <w:t xml:space="preserve"> Management </w:t>
            </w:r>
            <w:r w:rsidR="00903048">
              <w:t xml:space="preserve">webpage </w:t>
            </w:r>
            <w:r w:rsidRPr="0092661F">
              <w:t>on www.VirginiaDOT.org</w:t>
            </w:r>
          </w:p>
          <w:p w:rsidR="00395C14" w:rsidRPr="0092661F" w:rsidRDefault="00395C14" w:rsidP="00D23F44">
            <w:pPr>
              <w:numPr>
                <w:ilvl w:val="0"/>
                <w:numId w:val="2"/>
              </w:numPr>
              <w:ind w:left="0"/>
              <w:rPr>
                <w:iCs/>
              </w:rPr>
            </w:pPr>
            <w:r w:rsidRPr="0092661F">
              <w:rPr>
                <w:i/>
                <w:iCs/>
              </w:rPr>
              <w:t>Measure</w:t>
            </w:r>
            <w:r w:rsidRPr="0092661F">
              <w:rPr>
                <w:iCs/>
              </w:rPr>
              <w:t>: The development of the page, and visitor statistics based on industry-accepted Web metrics tools.</w:t>
            </w:r>
          </w:p>
          <w:p w:rsidR="00395C14" w:rsidRPr="0092661F" w:rsidRDefault="00395C14" w:rsidP="00D23F44">
            <w:pPr>
              <w:numPr>
                <w:ilvl w:val="0"/>
                <w:numId w:val="2"/>
              </w:numPr>
              <w:ind w:left="0"/>
              <w:rPr>
                <w:iCs/>
              </w:rPr>
            </w:pPr>
            <w:r w:rsidRPr="0092661F">
              <w:rPr>
                <w:i/>
                <w:iCs/>
              </w:rPr>
              <w:t>Goal</w:t>
            </w:r>
            <w:r w:rsidRPr="0092661F">
              <w:rPr>
                <w:iCs/>
              </w:rPr>
              <w:t xml:space="preserve">: Post and promote the availability of the Stormwater Management educational video and public service announcements (PSAs) on the VDOT </w:t>
            </w:r>
            <w:proofErr w:type="spellStart"/>
            <w:r w:rsidRPr="0092661F">
              <w:rPr>
                <w:iCs/>
              </w:rPr>
              <w:t>Stormwater</w:t>
            </w:r>
            <w:proofErr w:type="spellEnd"/>
            <w:r w:rsidRPr="0092661F">
              <w:rPr>
                <w:iCs/>
              </w:rPr>
              <w:t xml:space="preserve"> Management </w:t>
            </w:r>
            <w:r w:rsidR="00903048">
              <w:rPr>
                <w:iCs/>
              </w:rPr>
              <w:t xml:space="preserve">webpage </w:t>
            </w:r>
            <w:r w:rsidRPr="0092661F">
              <w:rPr>
                <w:iCs/>
              </w:rPr>
              <w:t>and the Commonwealth of Virginia’s YouTube Web page.</w:t>
            </w:r>
          </w:p>
          <w:p w:rsidR="00395C14" w:rsidRPr="0092661F" w:rsidRDefault="00395C14" w:rsidP="00D23F44">
            <w:pPr>
              <w:numPr>
                <w:ilvl w:val="0"/>
                <w:numId w:val="2"/>
              </w:numPr>
              <w:ind w:left="0"/>
              <w:rPr>
                <w:iCs/>
              </w:rPr>
            </w:pPr>
            <w:r w:rsidRPr="0092661F">
              <w:rPr>
                <w:i/>
                <w:iCs/>
              </w:rPr>
              <w:t>Measure</w:t>
            </w:r>
            <w:r w:rsidRPr="0092661F">
              <w:rPr>
                <w:iCs/>
              </w:rPr>
              <w:t xml:space="preserve">: The posting of the video and PSAs on both </w:t>
            </w:r>
            <w:proofErr w:type="spellStart"/>
            <w:r w:rsidRPr="0092661F">
              <w:rPr>
                <w:iCs/>
              </w:rPr>
              <w:t>Webpages</w:t>
            </w:r>
            <w:proofErr w:type="spellEnd"/>
            <w:r w:rsidRPr="0092661F">
              <w:rPr>
                <w:iCs/>
              </w:rPr>
              <w:t xml:space="preserve"> and number of requests received for copies.</w:t>
            </w:r>
          </w:p>
          <w:p w:rsidR="00395C14" w:rsidRPr="0092661F" w:rsidRDefault="00395C14" w:rsidP="00D23F44">
            <w:pPr>
              <w:numPr>
                <w:ilvl w:val="0"/>
                <w:numId w:val="2"/>
              </w:numPr>
              <w:ind w:left="0"/>
              <w:rPr>
                <w:iCs/>
              </w:rPr>
            </w:pPr>
            <w:r w:rsidRPr="0092661F">
              <w:rPr>
                <w:i/>
                <w:iCs/>
              </w:rPr>
              <w:t>Goal</w:t>
            </w:r>
            <w:r w:rsidRPr="0092661F">
              <w:rPr>
                <w:iCs/>
              </w:rPr>
              <w:t>: Develop a VDOT Stormwater Management fact sheet. An electronic version of the fact sheet will be posted on the VDOT</w:t>
            </w:r>
            <w:r w:rsidR="00903048">
              <w:rPr>
                <w:iCs/>
              </w:rPr>
              <w:t xml:space="preserve"> webpage</w:t>
            </w:r>
            <w:r w:rsidRPr="0092661F">
              <w:rPr>
                <w:iCs/>
              </w:rPr>
              <w:t>. Additionally, copies may be printed and distributed to the public and other MS4 operators.</w:t>
            </w:r>
          </w:p>
          <w:p w:rsidR="00395C14" w:rsidRPr="0092661F" w:rsidRDefault="00395C14" w:rsidP="00D23F44">
            <w:pPr>
              <w:numPr>
                <w:ilvl w:val="0"/>
                <w:numId w:val="2"/>
              </w:numPr>
              <w:ind w:left="0"/>
              <w:rPr>
                <w:iCs/>
              </w:rPr>
            </w:pPr>
            <w:r w:rsidRPr="0092661F">
              <w:rPr>
                <w:i/>
                <w:iCs/>
              </w:rPr>
              <w:t>Measure</w:t>
            </w:r>
            <w:r w:rsidRPr="0092661F">
              <w:rPr>
                <w:iCs/>
              </w:rPr>
              <w:t xml:space="preserve">: The development of the fact sheet and its posting on the </w:t>
            </w:r>
            <w:proofErr w:type="spellStart"/>
            <w:r w:rsidRPr="0092661F">
              <w:rPr>
                <w:iCs/>
              </w:rPr>
              <w:t>VDOT</w:t>
            </w:r>
            <w:r w:rsidR="00903048">
              <w:rPr>
                <w:iCs/>
              </w:rPr>
              <w:t>webpage</w:t>
            </w:r>
            <w:proofErr w:type="spellEnd"/>
            <w:r w:rsidRPr="0092661F">
              <w:rPr>
                <w:iCs/>
              </w:rPr>
              <w:t>, and the number of copies distributed.</w:t>
            </w:r>
          </w:p>
          <w:p w:rsidR="007F1F7F" w:rsidRPr="0092661F" w:rsidRDefault="007F1F7F" w:rsidP="00D23F44">
            <w:pPr>
              <w:numPr>
                <w:ilvl w:val="0"/>
                <w:numId w:val="2"/>
              </w:numPr>
              <w:ind w:left="0"/>
              <w:rPr>
                <w:iCs/>
              </w:rPr>
            </w:pPr>
            <w:r w:rsidRPr="0092661F">
              <w:rPr>
                <w:i/>
                <w:iCs/>
              </w:rPr>
              <w:t>Goal</w:t>
            </w:r>
            <w:r w:rsidR="006E251A" w:rsidRPr="0092661F">
              <w:rPr>
                <w:iCs/>
              </w:rPr>
              <w:t xml:space="preserve">: </w:t>
            </w:r>
            <w:r w:rsidR="00395C14" w:rsidRPr="0092661F">
              <w:rPr>
                <w:iCs/>
              </w:rPr>
              <w:t>Partner with other MS4 operators to b</w:t>
            </w:r>
            <w:r w:rsidR="006E251A" w:rsidRPr="0092661F">
              <w:rPr>
                <w:iCs/>
              </w:rPr>
              <w:t>roadcast SW</w:t>
            </w:r>
            <w:r w:rsidR="001358BD" w:rsidRPr="0092661F">
              <w:rPr>
                <w:iCs/>
              </w:rPr>
              <w:t>M</w:t>
            </w:r>
            <w:r w:rsidRPr="0092661F">
              <w:rPr>
                <w:iCs/>
              </w:rPr>
              <w:t xml:space="preserve"> Public Service Announcements </w:t>
            </w:r>
            <w:r w:rsidR="001358BD" w:rsidRPr="0092661F">
              <w:rPr>
                <w:iCs/>
              </w:rPr>
              <w:t xml:space="preserve">(PSAs) </w:t>
            </w:r>
            <w:r w:rsidRPr="0092661F">
              <w:rPr>
                <w:iCs/>
              </w:rPr>
              <w:t>twice in each urbanized area per permit cycle</w:t>
            </w:r>
            <w:r w:rsidR="006E251A" w:rsidRPr="0092661F">
              <w:rPr>
                <w:iCs/>
              </w:rPr>
              <w:t>.</w:t>
            </w:r>
          </w:p>
          <w:p w:rsidR="00BE1598" w:rsidRPr="0092661F" w:rsidRDefault="007F1F7F" w:rsidP="00D23F44">
            <w:pPr>
              <w:numPr>
                <w:ilvl w:val="0"/>
                <w:numId w:val="2"/>
              </w:numPr>
              <w:ind w:left="0"/>
              <w:rPr>
                <w:iCs/>
                <w:sz w:val="20"/>
              </w:rPr>
            </w:pPr>
            <w:r w:rsidRPr="0092661F">
              <w:rPr>
                <w:i/>
                <w:iCs/>
              </w:rPr>
              <w:t>Measure</w:t>
            </w:r>
            <w:r w:rsidR="006E251A" w:rsidRPr="0092661F">
              <w:rPr>
                <w:iCs/>
              </w:rPr>
              <w:t>: Number</w:t>
            </w:r>
            <w:r w:rsidRPr="0092661F">
              <w:rPr>
                <w:iCs/>
              </w:rPr>
              <w:t xml:space="preserve"> of times PSAs are broadcast</w:t>
            </w:r>
            <w:r w:rsidR="006E251A" w:rsidRPr="0092661F">
              <w:rPr>
                <w:iCs/>
              </w:rPr>
              <w:t>.</w:t>
            </w:r>
          </w:p>
        </w:tc>
      </w:tr>
      <w:tr w:rsidR="00503D36" w:rsidRPr="0092661F" w:rsidTr="006E4AC1">
        <w:trPr>
          <w:trHeight w:val="432"/>
        </w:trPr>
        <w:tc>
          <w:tcPr>
            <w:tcW w:w="1697" w:type="dxa"/>
            <w:tcBorders>
              <w:top w:val="single" w:sz="4" w:space="0" w:color="auto"/>
              <w:left w:val="single" w:sz="4" w:space="0" w:color="auto"/>
              <w:bottom w:val="single" w:sz="4" w:space="0" w:color="auto"/>
              <w:right w:val="single" w:sz="4" w:space="0" w:color="auto"/>
            </w:tcBorders>
          </w:tcPr>
          <w:p w:rsidR="00503D36" w:rsidRPr="0092661F" w:rsidRDefault="00771F1E" w:rsidP="006E4AC1">
            <w:r w:rsidRPr="0092661F">
              <w:t xml:space="preserve">Milestone </w:t>
            </w:r>
            <w:r w:rsidR="007C53C6" w:rsidRPr="0092661F">
              <w:t>Yr 4</w:t>
            </w:r>
          </w:p>
        </w:tc>
        <w:tc>
          <w:tcPr>
            <w:tcW w:w="9211" w:type="dxa"/>
            <w:tcBorders>
              <w:top w:val="single" w:sz="4" w:space="0" w:color="auto"/>
              <w:left w:val="single" w:sz="4" w:space="0" w:color="auto"/>
              <w:bottom w:val="single" w:sz="4" w:space="0" w:color="auto"/>
              <w:right w:val="single" w:sz="4" w:space="0" w:color="auto"/>
            </w:tcBorders>
          </w:tcPr>
          <w:p w:rsidR="006E6E0E" w:rsidRDefault="006E6E0E" w:rsidP="00D23F44">
            <w:pPr>
              <w:numPr>
                <w:ilvl w:val="0"/>
                <w:numId w:val="2"/>
              </w:numPr>
              <w:ind w:left="0"/>
            </w:pPr>
            <w:r w:rsidRPr="0092661F">
              <w:t xml:space="preserve">Maintain the </w:t>
            </w:r>
            <w:proofErr w:type="spellStart"/>
            <w:r w:rsidRPr="0092661F">
              <w:t>Stormwater</w:t>
            </w:r>
            <w:proofErr w:type="spellEnd"/>
            <w:r w:rsidRPr="0092661F">
              <w:t xml:space="preserve"> Management Webpage on </w:t>
            </w:r>
            <w:hyperlink r:id="rId9" w:history="1">
              <w:r w:rsidR="00EF5751" w:rsidRPr="00FE133C">
                <w:rPr>
                  <w:rStyle w:val="Hyperlink"/>
                </w:rPr>
                <w:t>www.VirginiaDOT.org</w:t>
              </w:r>
            </w:hyperlink>
            <w:r w:rsidRPr="0092661F">
              <w:t xml:space="preserve">. </w:t>
            </w:r>
          </w:p>
          <w:p w:rsidR="00EF5751" w:rsidRPr="0092661F" w:rsidRDefault="00EF5751" w:rsidP="00D23F44">
            <w:pPr>
              <w:numPr>
                <w:ilvl w:val="0"/>
                <w:numId w:val="2"/>
              </w:numPr>
              <w:ind w:left="0"/>
            </w:pPr>
          </w:p>
          <w:p w:rsidR="006E6E0E" w:rsidRDefault="006E6E0E" w:rsidP="00D23F44">
            <w:pPr>
              <w:numPr>
                <w:ilvl w:val="0"/>
                <w:numId w:val="2"/>
              </w:numPr>
              <w:ind w:left="0"/>
            </w:pPr>
            <w:r w:rsidRPr="0092661F">
              <w:t>Continue posting information regarding VDOT’s Stormwater Management Program as available.</w:t>
            </w:r>
          </w:p>
          <w:p w:rsidR="00EF5751" w:rsidRPr="0092661F" w:rsidRDefault="00EF5751" w:rsidP="00D23F44">
            <w:pPr>
              <w:numPr>
                <w:ilvl w:val="0"/>
                <w:numId w:val="2"/>
              </w:numPr>
              <w:ind w:left="0"/>
            </w:pPr>
          </w:p>
          <w:p w:rsidR="00FF10CC" w:rsidRPr="0092661F" w:rsidRDefault="006E6E0E" w:rsidP="00D23F44">
            <w:pPr>
              <w:numPr>
                <w:ilvl w:val="0"/>
                <w:numId w:val="2"/>
              </w:numPr>
              <w:ind w:left="0"/>
            </w:pPr>
            <w:r w:rsidRPr="0092661F">
              <w:t>Partner with other MS4 operators to broadcast the Stormwater Management.</w:t>
            </w:r>
          </w:p>
        </w:tc>
      </w:tr>
      <w:tr w:rsidR="00503D36" w:rsidRPr="0092661F" w:rsidTr="006E4AC1">
        <w:trPr>
          <w:trHeight w:val="432"/>
        </w:trPr>
        <w:tc>
          <w:tcPr>
            <w:tcW w:w="1697" w:type="dxa"/>
            <w:tcBorders>
              <w:top w:val="single" w:sz="4" w:space="0" w:color="auto"/>
              <w:left w:val="single" w:sz="4" w:space="0" w:color="auto"/>
              <w:bottom w:val="single" w:sz="4" w:space="0" w:color="auto"/>
              <w:right w:val="single" w:sz="4" w:space="0" w:color="auto"/>
            </w:tcBorders>
          </w:tcPr>
          <w:p w:rsidR="00503D36" w:rsidRPr="0092661F" w:rsidRDefault="00DC3EEE" w:rsidP="006E4AC1">
            <w:r w:rsidRPr="0092661F">
              <w:t>Accomplishments</w:t>
            </w:r>
          </w:p>
        </w:tc>
        <w:tc>
          <w:tcPr>
            <w:tcW w:w="9211" w:type="dxa"/>
            <w:tcBorders>
              <w:top w:val="single" w:sz="4" w:space="0" w:color="auto"/>
              <w:left w:val="single" w:sz="4" w:space="0" w:color="auto"/>
              <w:bottom w:val="single" w:sz="4" w:space="0" w:color="auto"/>
              <w:right w:val="single" w:sz="4" w:space="0" w:color="auto"/>
            </w:tcBorders>
          </w:tcPr>
          <w:p w:rsidR="007536D0" w:rsidRDefault="007536D0" w:rsidP="00D23F44">
            <w:pPr>
              <w:numPr>
                <w:ilvl w:val="0"/>
                <w:numId w:val="2"/>
              </w:numPr>
              <w:ind w:left="0"/>
            </w:pPr>
            <w:r w:rsidRPr="0092661F">
              <w:t>The VDOT Stormwater Management webpage continues to be maintained.</w:t>
            </w:r>
          </w:p>
          <w:p w:rsidR="00EF5751" w:rsidRPr="0092661F" w:rsidRDefault="00EF5751" w:rsidP="00D23F44">
            <w:pPr>
              <w:numPr>
                <w:ilvl w:val="0"/>
                <w:numId w:val="2"/>
              </w:numPr>
              <w:ind w:left="0"/>
            </w:pPr>
          </w:p>
          <w:p w:rsidR="007536D0" w:rsidRDefault="007536D0" w:rsidP="00D23F44">
            <w:pPr>
              <w:numPr>
                <w:ilvl w:val="0"/>
                <w:numId w:val="2"/>
              </w:numPr>
              <w:ind w:left="0"/>
            </w:pPr>
            <w:r w:rsidRPr="0092661F">
              <w:t>Up-to-date content is posted on the webpage, including the VDOT organizational chart, general permit registration statement and progress reports.</w:t>
            </w:r>
          </w:p>
          <w:p w:rsidR="00EF5751" w:rsidRPr="0092661F" w:rsidRDefault="00EF5751" w:rsidP="00D23F44">
            <w:pPr>
              <w:numPr>
                <w:ilvl w:val="0"/>
                <w:numId w:val="2"/>
              </w:numPr>
              <w:ind w:left="0"/>
            </w:pPr>
          </w:p>
          <w:p w:rsidR="006A153A" w:rsidRDefault="006A153A" w:rsidP="00D23F44">
            <w:pPr>
              <w:numPr>
                <w:ilvl w:val="0"/>
                <w:numId w:val="2"/>
              </w:numPr>
              <w:ind w:left="0"/>
            </w:pPr>
            <w:r w:rsidRPr="0092661F">
              <w:t>The Year 3 Progress Report was posted to the website following submittal to the Department.</w:t>
            </w:r>
          </w:p>
          <w:p w:rsidR="00EF5751" w:rsidRPr="0092661F" w:rsidRDefault="00EF5751" w:rsidP="00D23F44">
            <w:pPr>
              <w:numPr>
                <w:ilvl w:val="0"/>
                <w:numId w:val="2"/>
              </w:numPr>
              <w:ind w:left="0"/>
            </w:pPr>
          </w:p>
          <w:p w:rsidR="008D5934" w:rsidRPr="0092661F" w:rsidRDefault="007536D0" w:rsidP="00D23F44">
            <w:pPr>
              <w:numPr>
                <w:ilvl w:val="0"/>
                <w:numId w:val="2"/>
              </w:numPr>
              <w:ind w:left="0"/>
            </w:pPr>
            <w:r w:rsidRPr="0092661F">
              <w:t>VDOT’s Stormwater Management public service announcements are available on the program webpage and the agency’s YouTube channel</w:t>
            </w:r>
            <w:r w:rsidR="003C4855" w:rsidRPr="0092661F">
              <w:t xml:space="preserve"> and have received more than 1,100 views to date.</w:t>
            </w:r>
          </w:p>
        </w:tc>
      </w:tr>
    </w:tbl>
    <w:p w:rsidR="00CE2669" w:rsidRPr="0092661F" w:rsidRDefault="00CE2669" w:rsidP="006E4AC1">
      <w:pPr>
        <w:rPr>
          <w:szCs w:val="22"/>
        </w:rPr>
      </w:pPr>
    </w:p>
    <w:p w:rsidR="00FE5011" w:rsidRPr="0092661F" w:rsidRDefault="00763182" w:rsidP="006E4AC1">
      <w:pPr>
        <w:rPr>
          <w:szCs w:val="22"/>
        </w:rPr>
      </w:pPr>
      <w:r w:rsidRPr="0092661F">
        <w:rPr>
          <w:szCs w:val="22"/>
        </w:rPr>
        <w:br w:type="page"/>
      </w:r>
    </w:p>
    <w:tbl>
      <w:tblPr>
        <w:tblpPr w:leftFromText="180" w:rightFromText="180" w:vertAnchor="text" w:horzAnchor="margin" w:tblpX="108" w:tblpY="-360"/>
        <w:tblW w:w="0" w:type="auto"/>
        <w:tblBorders>
          <w:top w:val="single" w:sz="4" w:space="0" w:color="auto"/>
          <w:left w:val="single" w:sz="4" w:space="0" w:color="auto"/>
          <w:bottom w:val="single" w:sz="4" w:space="0" w:color="auto"/>
          <w:right w:val="single" w:sz="4" w:space="0" w:color="auto"/>
        </w:tblBorders>
        <w:tblLook w:val="0000"/>
      </w:tblPr>
      <w:tblGrid>
        <w:gridCol w:w="1805"/>
        <w:gridCol w:w="9103"/>
      </w:tblGrid>
      <w:tr w:rsidR="00546A36" w:rsidRPr="0092661F" w:rsidTr="006E4AC1">
        <w:trPr>
          <w:trHeight w:val="576"/>
        </w:trPr>
        <w:tc>
          <w:tcPr>
            <w:tcW w:w="1805" w:type="dxa"/>
            <w:tcBorders>
              <w:top w:val="single" w:sz="4" w:space="0" w:color="auto"/>
              <w:left w:val="single" w:sz="4" w:space="0" w:color="auto"/>
              <w:bottom w:val="single" w:sz="4" w:space="0" w:color="auto"/>
              <w:right w:val="single" w:sz="4" w:space="0" w:color="auto"/>
            </w:tcBorders>
            <w:vAlign w:val="center"/>
          </w:tcPr>
          <w:p w:rsidR="00546A36" w:rsidRPr="0092661F" w:rsidRDefault="00781F2B" w:rsidP="006E4AC1">
            <w:pPr>
              <w:rPr>
                <w:b/>
                <w:szCs w:val="22"/>
              </w:rPr>
            </w:pPr>
            <w:r w:rsidRPr="0092661F">
              <w:rPr>
                <w:b/>
                <w:szCs w:val="22"/>
              </w:rPr>
              <w:lastRenderedPageBreak/>
              <w:t>BMP 1B(1)</w:t>
            </w:r>
            <w:r w:rsidR="00546A36" w:rsidRPr="0092661F">
              <w:rPr>
                <w:b/>
                <w:szCs w:val="22"/>
              </w:rPr>
              <w:t>(a)</w:t>
            </w:r>
          </w:p>
        </w:tc>
        <w:tc>
          <w:tcPr>
            <w:tcW w:w="9103" w:type="dxa"/>
            <w:tcBorders>
              <w:top w:val="single" w:sz="4" w:space="0" w:color="auto"/>
              <w:left w:val="single" w:sz="4" w:space="0" w:color="auto"/>
              <w:bottom w:val="single" w:sz="4" w:space="0" w:color="auto"/>
              <w:right w:val="single" w:sz="4" w:space="0" w:color="auto"/>
            </w:tcBorders>
            <w:vAlign w:val="center"/>
          </w:tcPr>
          <w:p w:rsidR="00546A36" w:rsidRPr="0092661F" w:rsidRDefault="00546A36" w:rsidP="006E4AC1">
            <w:pPr>
              <w:rPr>
                <w:b/>
                <w:iCs/>
                <w:szCs w:val="22"/>
              </w:rPr>
            </w:pPr>
            <w:r w:rsidRPr="0092661F">
              <w:rPr>
                <w:b/>
                <w:iCs/>
                <w:szCs w:val="22"/>
              </w:rPr>
              <w:t>Public Outreach – Maintenance Lead Div</w:t>
            </w:r>
            <w:r w:rsidR="001B2EA5" w:rsidRPr="0092661F">
              <w:rPr>
                <w:szCs w:val="22"/>
              </w:rPr>
              <w:br w:type="page"/>
            </w:r>
            <w:r w:rsidRPr="0092661F">
              <w:rPr>
                <w:b/>
                <w:iCs/>
                <w:szCs w:val="22"/>
              </w:rPr>
              <w:t>ision</w:t>
            </w:r>
          </w:p>
        </w:tc>
      </w:tr>
      <w:tr w:rsidR="00546A36" w:rsidRPr="0092661F" w:rsidTr="006E4AC1">
        <w:tc>
          <w:tcPr>
            <w:tcW w:w="1805" w:type="dxa"/>
            <w:tcBorders>
              <w:top w:val="single" w:sz="4" w:space="0" w:color="auto"/>
              <w:left w:val="single" w:sz="4" w:space="0" w:color="auto"/>
              <w:bottom w:val="single" w:sz="4" w:space="0" w:color="auto"/>
              <w:right w:val="single" w:sz="4" w:space="0" w:color="auto"/>
            </w:tcBorders>
          </w:tcPr>
          <w:p w:rsidR="00546A36" w:rsidRPr="0092661F" w:rsidRDefault="00546A36" w:rsidP="006E4AC1">
            <w:r w:rsidRPr="0092661F">
              <w:t>Measurable Goal(s)</w:t>
            </w:r>
          </w:p>
        </w:tc>
        <w:tc>
          <w:tcPr>
            <w:tcW w:w="9103" w:type="dxa"/>
            <w:tcBorders>
              <w:top w:val="single" w:sz="4" w:space="0" w:color="auto"/>
              <w:left w:val="single" w:sz="4" w:space="0" w:color="auto"/>
              <w:bottom w:val="single" w:sz="4" w:space="0" w:color="auto"/>
              <w:right w:val="single" w:sz="4" w:space="0" w:color="auto"/>
            </w:tcBorders>
          </w:tcPr>
          <w:p w:rsidR="00112D20" w:rsidRPr="0092661F" w:rsidRDefault="00546A36" w:rsidP="00D23F44">
            <w:pPr>
              <w:numPr>
                <w:ilvl w:val="0"/>
                <w:numId w:val="3"/>
              </w:numPr>
              <w:ind w:left="0"/>
              <w:rPr>
                <w:iCs/>
              </w:rPr>
            </w:pPr>
            <w:r w:rsidRPr="0092661F">
              <w:rPr>
                <w:i/>
                <w:iCs/>
              </w:rPr>
              <w:t>Goal</w:t>
            </w:r>
            <w:r w:rsidRPr="0092661F">
              <w:rPr>
                <w:iCs/>
              </w:rPr>
              <w:t xml:space="preserve">: </w:t>
            </w:r>
            <w:r w:rsidRPr="0092661F">
              <w:t xml:space="preserve"> </w:t>
            </w:r>
            <w:r w:rsidR="00F95E59" w:rsidRPr="0092661F">
              <w:t>I</w:t>
            </w:r>
            <w:r w:rsidRPr="0092661F">
              <w:t>nstall</w:t>
            </w:r>
            <w:r w:rsidR="00F95E59" w:rsidRPr="0092661F">
              <w:t xml:space="preserve"> message signs</w:t>
            </w:r>
            <w:r w:rsidRPr="0092661F">
              <w:t xml:space="preserve"> </w:t>
            </w:r>
            <w:r w:rsidRPr="0092661F">
              <w:rPr>
                <w:iCs/>
              </w:rPr>
              <w:t xml:space="preserve">and </w:t>
            </w:r>
            <w:r w:rsidR="004879D5" w:rsidRPr="0092661F">
              <w:rPr>
                <w:iCs/>
              </w:rPr>
              <w:t>mechanism</w:t>
            </w:r>
            <w:r w:rsidR="00F95E59" w:rsidRPr="0092661F">
              <w:rPr>
                <w:iCs/>
              </w:rPr>
              <w:t xml:space="preserve"> for distribution of informational brochures at </w:t>
            </w:r>
            <w:r w:rsidR="00763368" w:rsidRPr="0092661F">
              <w:rPr>
                <w:iCs/>
              </w:rPr>
              <w:t>p</w:t>
            </w:r>
            <w:r w:rsidR="00F95E59" w:rsidRPr="0092661F">
              <w:rPr>
                <w:iCs/>
              </w:rPr>
              <w:t xml:space="preserve">et </w:t>
            </w:r>
            <w:r w:rsidR="00763368" w:rsidRPr="0092661F">
              <w:rPr>
                <w:iCs/>
              </w:rPr>
              <w:t>w</w:t>
            </w:r>
            <w:r w:rsidR="00F95E59" w:rsidRPr="0092661F">
              <w:rPr>
                <w:iCs/>
              </w:rPr>
              <w:t xml:space="preserve">aste </w:t>
            </w:r>
            <w:r w:rsidR="00763368" w:rsidRPr="0092661F">
              <w:rPr>
                <w:iCs/>
              </w:rPr>
              <w:t>s</w:t>
            </w:r>
            <w:r w:rsidR="00F95E59" w:rsidRPr="0092661F">
              <w:rPr>
                <w:iCs/>
              </w:rPr>
              <w:t xml:space="preserve">tations at safety rest stations and welcome centers </w:t>
            </w:r>
            <w:r w:rsidR="004879D5" w:rsidRPr="0092661F">
              <w:rPr>
                <w:iCs/>
              </w:rPr>
              <w:t>regarding</w:t>
            </w:r>
            <w:r w:rsidRPr="0092661F">
              <w:rPr>
                <w:iCs/>
              </w:rPr>
              <w:t xml:space="preserve"> environmental effects of pet waste and encouraging pet owners to prope</w:t>
            </w:r>
            <w:r w:rsidR="00112D20" w:rsidRPr="0092661F">
              <w:rPr>
                <w:iCs/>
              </w:rPr>
              <w:t xml:space="preserve">rly dispose of their pet </w:t>
            </w:r>
            <w:r w:rsidR="00A52C2E" w:rsidRPr="0092661F">
              <w:rPr>
                <w:iCs/>
              </w:rPr>
              <w:t xml:space="preserve">waste. </w:t>
            </w:r>
          </w:p>
          <w:p w:rsidR="00546A36" w:rsidRPr="0092661F" w:rsidRDefault="00546A36" w:rsidP="00D23F44">
            <w:pPr>
              <w:numPr>
                <w:ilvl w:val="0"/>
                <w:numId w:val="3"/>
              </w:numPr>
              <w:ind w:left="0"/>
              <w:rPr>
                <w:iCs/>
              </w:rPr>
            </w:pPr>
            <w:r w:rsidRPr="0092661F">
              <w:rPr>
                <w:i/>
                <w:iCs/>
              </w:rPr>
              <w:t>Measure</w:t>
            </w:r>
            <w:r w:rsidRPr="0092661F">
              <w:rPr>
                <w:iCs/>
              </w:rPr>
              <w:t xml:space="preserve">: </w:t>
            </w:r>
            <w:r w:rsidR="004879D5" w:rsidRPr="0092661F">
              <w:rPr>
                <w:iCs/>
              </w:rPr>
              <w:t xml:space="preserve">Number of signs installed and </w:t>
            </w:r>
            <w:r w:rsidRPr="0092661F">
              <w:rPr>
                <w:iCs/>
              </w:rPr>
              <w:t>number of brochures distributed.</w:t>
            </w:r>
          </w:p>
        </w:tc>
      </w:tr>
      <w:tr w:rsidR="00546A36" w:rsidRPr="0092661F" w:rsidTr="006E4AC1">
        <w:trPr>
          <w:trHeight w:val="432"/>
        </w:trPr>
        <w:tc>
          <w:tcPr>
            <w:tcW w:w="1805" w:type="dxa"/>
            <w:tcBorders>
              <w:top w:val="single" w:sz="4" w:space="0" w:color="auto"/>
              <w:left w:val="single" w:sz="4" w:space="0" w:color="auto"/>
              <w:bottom w:val="single" w:sz="4" w:space="0" w:color="auto"/>
              <w:right w:val="single" w:sz="4" w:space="0" w:color="auto"/>
            </w:tcBorders>
          </w:tcPr>
          <w:p w:rsidR="00546A36" w:rsidRPr="0092661F" w:rsidRDefault="00546A36" w:rsidP="006E4AC1">
            <w:r w:rsidRPr="0092661F">
              <w:t>Mil</w:t>
            </w:r>
            <w:r w:rsidR="001B2EA5" w:rsidRPr="0092661F">
              <w:t xml:space="preserve">estone </w:t>
            </w:r>
            <w:r w:rsidR="007C53C6" w:rsidRPr="0092661F">
              <w:t>Yr 4</w:t>
            </w:r>
          </w:p>
        </w:tc>
        <w:tc>
          <w:tcPr>
            <w:tcW w:w="9103" w:type="dxa"/>
            <w:tcBorders>
              <w:top w:val="single" w:sz="4" w:space="0" w:color="auto"/>
              <w:left w:val="single" w:sz="4" w:space="0" w:color="auto"/>
              <w:bottom w:val="single" w:sz="4" w:space="0" w:color="auto"/>
              <w:right w:val="single" w:sz="4" w:space="0" w:color="auto"/>
            </w:tcBorders>
          </w:tcPr>
          <w:p w:rsidR="00546A36" w:rsidRPr="0092661F" w:rsidRDefault="00C77EC4" w:rsidP="00D23F44">
            <w:pPr>
              <w:numPr>
                <w:ilvl w:val="0"/>
                <w:numId w:val="3"/>
              </w:numPr>
              <w:ind w:left="0"/>
            </w:pPr>
            <w:r w:rsidRPr="0092661F">
              <w:t>Install message signs and distribute brochures</w:t>
            </w:r>
            <w:r w:rsidRPr="0092661F">
              <w:rPr>
                <w:iCs/>
              </w:rPr>
              <w:t xml:space="preserve"> at pet waste stations on environmental effects and proper disposal of pet waste.</w:t>
            </w:r>
          </w:p>
        </w:tc>
      </w:tr>
      <w:tr w:rsidR="00546A36" w:rsidRPr="0092661F" w:rsidTr="006E4AC1">
        <w:trPr>
          <w:trHeight w:val="432"/>
        </w:trPr>
        <w:tc>
          <w:tcPr>
            <w:tcW w:w="1805" w:type="dxa"/>
            <w:tcBorders>
              <w:top w:val="single" w:sz="4" w:space="0" w:color="auto"/>
              <w:left w:val="single" w:sz="4" w:space="0" w:color="auto"/>
              <w:bottom w:val="single" w:sz="4" w:space="0" w:color="auto"/>
              <w:right w:val="single" w:sz="4" w:space="0" w:color="auto"/>
            </w:tcBorders>
          </w:tcPr>
          <w:p w:rsidR="00546A36" w:rsidRPr="0092661F" w:rsidRDefault="00DC3EEE" w:rsidP="006E4AC1">
            <w:r w:rsidRPr="0092661F">
              <w:t>Accomplishments</w:t>
            </w:r>
          </w:p>
        </w:tc>
        <w:tc>
          <w:tcPr>
            <w:tcW w:w="9103" w:type="dxa"/>
            <w:tcBorders>
              <w:top w:val="single" w:sz="4" w:space="0" w:color="auto"/>
              <w:left w:val="single" w:sz="4" w:space="0" w:color="auto"/>
              <w:bottom w:val="single" w:sz="4" w:space="0" w:color="auto"/>
              <w:right w:val="single" w:sz="4" w:space="0" w:color="auto"/>
            </w:tcBorders>
          </w:tcPr>
          <w:p w:rsidR="003C4855" w:rsidRPr="00946EE7" w:rsidRDefault="00F24DB4" w:rsidP="003C4855">
            <w:r w:rsidRPr="00946EE7">
              <w:t xml:space="preserve">DOGIPOT pet waste stations have been installed at all rest areas/welcome centers. The pet waste stations are part of VDOT’s Monthly Quality Assessment Review/Safety Rest Area Inspection. This inspection reviews the </w:t>
            </w:r>
            <w:r w:rsidR="000206F9" w:rsidRPr="00946EE7">
              <w:t xml:space="preserve">pet stations </w:t>
            </w:r>
            <w:r w:rsidRPr="00946EE7">
              <w:t xml:space="preserve">for functionality and to assure they are being maintained and stocked. The pet waste stations are stocked with disposal bags as part of the normal maintenance operation. </w:t>
            </w:r>
            <w:r w:rsidR="003C4855" w:rsidRPr="00946EE7">
              <w:t>The Public Affairs Division worked with the Maintenance Division on the development of proper pet waste disposal posters that have been placed at state rest areas and welcome centers.</w:t>
            </w:r>
          </w:p>
          <w:p w:rsidR="00946EE7" w:rsidRPr="00946EE7" w:rsidRDefault="00946EE7" w:rsidP="003C4855"/>
          <w:p w:rsidR="00946EE7" w:rsidRPr="00946EE7" w:rsidRDefault="00946EE7" w:rsidP="00946EE7">
            <w:pPr>
              <w:autoSpaceDE w:val="0"/>
              <w:autoSpaceDN w:val="0"/>
              <w:adjustRightInd w:val="0"/>
              <w:rPr>
                <w:bCs/>
                <w:szCs w:val="22"/>
              </w:rPr>
            </w:pPr>
            <w:r w:rsidRPr="00946EE7">
              <w:rPr>
                <w:bCs/>
                <w:szCs w:val="22"/>
              </w:rPr>
              <w:t>Safety rest area management worked with Public Affairs to develop new signage for the pet waste stations.   The existing signage was old and faded, not eye- catching.  Public affairs produced a “Don’t Let Your Pet Pollute” copy that lists the four things you can do to reduce pet waste pollution.  The signage has been produced, distributed and installed at all safety rest areas statewide.  A total of 106 signs were placed at all 42 safety rest areas in May 2012.  In addition to the change in signage, some of the plastic waste containers and bag dispensers had deteriorated and were replaced with metal dispensers and waste containers.  These containers should now endure the weather longer and maintain their appearance.</w:t>
            </w:r>
          </w:p>
          <w:p w:rsidR="00946EE7" w:rsidRPr="00946EE7" w:rsidRDefault="00946EE7" w:rsidP="00946EE7">
            <w:pPr>
              <w:autoSpaceDE w:val="0"/>
              <w:autoSpaceDN w:val="0"/>
              <w:adjustRightInd w:val="0"/>
              <w:rPr>
                <w:bCs/>
                <w:szCs w:val="22"/>
              </w:rPr>
            </w:pPr>
          </w:p>
          <w:p w:rsidR="00946EE7" w:rsidRPr="00946EE7" w:rsidRDefault="00946EE7" w:rsidP="00946EE7">
            <w:pPr>
              <w:autoSpaceDE w:val="0"/>
              <w:autoSpaceDN w:val="0"/>
              <w:adjustRightInd w:val="0"/>
              <w:rPr>
                <w:bCs/>
                <w:szCs w:val="22"/>
              </w:rPr>
            </w:pPr>
            <w:r w:rsidRPr="00946EE7">
              <w:rPr>
                <w:szCs w:val="22"/>
              </w:rPr>
              <w:t>The pet waste stations are part of VDOT’s Monthly Quality Assessment Review/Safety Rest Area Inspection. This inspection reviews the pet stations for functionality and to assure they are being maintained and stocked. The pet waste stations are stocked with disposal bags as part of the normal maintenance operation.  As part of the daily good housekeeping procedures for trash and debris removal, any pet waste discovered is removed.</w:t>
            </w:r>
          </w:p>
          <w:p w:rsidR="00946EE7" w:rsidRPr="00946EE7" w:rsidRDefault="00946EE7" w:rsidP="00946EE7">
            <w:pPr>
              <w:autoSpaceDE w:val="0"/>
              <w:autoSpaceDN w:val="0"/>
              <w:adjustRightInd w:val="0"/>
              <w:rPr>
                <w:bCs/>
                <w:sz w:val="20"/>
              </w:rPr>
            </w:pPr>
          </w:p>
          <w:p w:rsidR="00946EE7" w:rsidRPr="00946EE7" w:rsidRDefault="00946EE7" w:rsidP="00946EE7">
            <w:r w:rsidRPr="00946EE7">
              <w:rPr>
                <w:bCs/>
                <w:sz w:val="20"/>
              </w:rPr>
              <w:t>A PDF of the new signage is Attachment 6</w:t>
            </w:r>
          </w:p>
          <w:p w:rsidR="00946EE7" w:rsidRPr="0092661F" w:rsidRDefault="00946EE7" w:rsidP="003C4855">
            <w:pPr>
              <w:rPr>
                <w:rFonts w:ascii="TimesNewRomanPSMT" w:hAnsi="TimesNewRomanPSMT" w:cs="TimesNewRomanPSMT"/>
              </w:rPr>
            </w:pPr>
          </w:p>
          <w:p w:rsidR="00546A36" w:rsidRPr="0092661F" w:rsidRDefault="00546A36" w:rsidP="00D23F44">
            <w:pPr>
              <w:numPr>
                <w:ilvl w:val="0"/>
                <w:numId w:val="3"/>
              </w:numPr>
              <w:ind w:left="0"/>
              <w:rPr>
                <w:rFonts w:ascii="TimesNewRomanPSMT" w:hAnsi="TimesNewRomanPSMT" w:cs="TimesNewRomanPSMT"/>
              </w:rPr>
            </w:pPr>
          </w:p>
        </w:tc>
      </w:tr>
    </w:tbl>
    <w:p w:rsidR="00FE5011" w:rsidRPr="0092661F" w:rsidRDefault="00FE5011" w:rsidP="006E4AC1"/>
    <w:tbl>
      <w:tblPr>
        <w:tblpPr w:leftFromText="180" w:rightFromText="180" w:vertAnchor="text" w:horzAnchor="margin" w:tblpX="108" w:tblpY="60"/>
        <w:tblW w:w="0" w:type="auto"/>
        <w:tblBorders>
          <w:top w:val="single" w:sz="4" w:space="0" w:color="auto"/>
          <w:left w:val="single" w:sz="4" w:space="0" w:color="auto"/>
          <w:bottom w:val="single" w:sz="4" w:space="0" w:color="auto"/>
          <w:right w:val="single" w:sz="4" w:space="0" w:color="auto"/>
        </w:tblBorders>
        <w:tblLook w:val="0000"/>
      </w:tblPr>
      <w:tblGrid>
        <w:gridCol w:w="1805"/>
        <w:gridCol w:w="9103"/>
      </w:tblGrid>
      <w:tr w:rsidR="0064627B" w:rsidRPr="0092661F" w:rsidTr="006E4AC1">
        <w:trPr>
          <w:trHeight w:val="576"/>
        </w:trPr>
        <w:tc>
          <w:tcPr>
            <w:tcW w:w="1805" w:type="dxa"/>
            <w:tcBorders>
              <w:top w:val="single" w:sz="4" w:space="0" w:color="auto"/>
              <w:left w:val="single" w:sz="4" w:space="0" w:color="auto"/>
              <w:bottom w:val="single" w:sz="4" w:space="0" w:color="auto"/>
              <w:right w:val="single" w:sz="4" w:space="0" w:color="auto"/>
            </w:tcBorders>
            <w:vAlign w:val="center"/>
          </w:tcPr>
          <w:p w:rsidR="0064627B" w:rsidRPr="0092661F" w:rsidRDefault="00781F2B" w:rsidP="006E4AC1">
            <w:pPr>
              <w:rPr>
                <w:b/>
                <w:szCs w:val="22"/>
              </w:rPr>
            </w:pPr>
            <w:r w:rsidRPr="0092661F">
              <w:rPr>
                <w:b/>
                <w:szCs w:val="22"/>
              </w:rPr>
              <w:t>BMP 1B(1)</w:t>
            </w:r>
            <w:r w:rsidR="0064627B" w:rsidRPr="0092661F">
              <w:rPr>
                <w:b/>
                <w:szCs w:val="22"/>
              </w:rPr>
              <w:t>(b)</w:t>
            </w:r>
          </w:p>
        </w:tc>
        <w:tc>
          <w:tcPr>
            <w:tcW w:w="9103" w:type="dxa"/>
            <w:tcBorders>
              <w:top w:val="single" w:sz="4" w:space="0" w:color="auto"/>
              <w:left w:val="single" w:sz="4" w:space="0" w:color="auto"/>
              <w:bottom w:val="single" w:sz="4" w:space="0" w:color="auto"/>
              <w:right w:val="single" w:sz="4" w:space="0" w:color="auto"/>
            </w:tcBorders>
            <w:vAlign w:val="center"/>
          </w:tcPr>
          <w:p w:rsidR="0064627B" w:rsidRPr="0092661F" w:rsidRDefault="0064627B" w:rsidP="005E16CB">
            <w:pPr>
              <w:rPr>
                <w:b/>
                <w:iCs/>
                <w:szCs w:val="22"/>
              </w:rPr>
            </w:pPr>
            <w:r w:rsidRPr="0092661F">
              <w:rPr>
                <w:b/>
                <w:iCs/>
                <w:szCs w:val="22"/>
              </w:rPr>
              <w:t>Public Outreach –</w:t>
            </w:r>
            <w:r w:rsidR="005E16CB" w:rsidRPr="0092661F">
              <w:rPr>
                <w:b/>
                <w:iCs/>
                <w:szCs w:val="22"/>
              </w:rPr>
              <w:t>Maintenance</w:t>
            </w:r>
            <w:r w:rsidRPr="0092661F">
              <w:rPr>
                <w:b/>
                <w:iCs/>
                <w:szCs w:val="22"/>
              </w:rPr>
              <w:t xml:space="preserve"> Lead Division</w:t>
            </w:r>
          </w:p>
        </w:tc>
      </w:tr>
      <w:tr w:rsidR="0064627B" w:rsidRPr="0092661F" w:rsidTr="006E4AC1">
        <w:tc>
          <w:tcPr>
            <w:tcW w:w="1805" w:type="dxa"/>
            <w:tcBorders>
              <w:top w:val="single" w:sz="4" w:space="0" w:color="auto"/>
              <w:left w:val="single" w:sz="4" w:space="0" w:color="auto"/>
              <w:bottom w:val="single" w:sz="4" w:space="0" w:color="auto"/>
              <w:right w:val="single" w:sz="4" w:space="0" w:color="auto"/>
            </w:tcBorders>
          </w:tcPr>
          <w:p w:rsidR="0064627B" w:rsidRPr="0092661F" w:rsidRDefault="0064627B" w:rsidP="006E4AC1">
            <w:r w:rsidRPr="0092661F">
              <w:t>Measurable Goal(s)</w:t>
            </w:r>
          </w:p>
        </w:tc>
        <w:tc>
          <w:tcPr>
            <w:tcW w:w="9103" w:type="dxa"/>
            <w:tcBorders>
              <w:top w:val="single" w:sz="4" w:space="0" w:color="auto"/>
              <w:left w:val="single" w:sz="4" w:space="0" w:color="auto"/>
              <w:bottom w:val="single" w:sz="4" w:space="0" w:color="auto"/>
              <w:right w:val="single" w:sz="4" w:space="0" w:color="auto"/>
            </w:tcBorders>
          </w:tcPr>
          <w:p w:rsidR="0064627B" w:rsidRPr="0092661F" w:rsidRDefault="0064627B" w:rsidP="00D23F44">
            <w:pPr>
              <w:numPr>
                <w:ilvl w:val="0"/>
                <w:numId w:val="3"/>
              </w:numPr>
              <w:ind w:left="0"/>
              <w:rPr>
                <w:iCs/>
              </w:rPr>
            </w:pPr>
            <w:r w:rsidRPr="0092661F">
              <w:rPr>
                <w:i/>
                <w:iCs/>
              </w:rPr>
              <w:t>Goal</w:t>
            </w:r>
            <w:r w:rsidRPr="0092661F">
              <w:rPr>
                <w:iCs/>
              </w:rPr>
              <w:t>: Promote storm drain stenciling and Adopt-a-Highway programs.</w:t>
            </w:r>
          </w:p>
          <w:p w:rsidR="0064627B" w:rsidRPr="0092661F" w:rsidRDefault="0064627B" w:rsidP="00D23F44">
            <w:pPr>
              <w:numPr>
                <w:ilvl w:val="0"/>
                <w:numId w:val="3"/>
              </w:numPr>
              <w:ind w:left="0"/>
              <w:rPr>
                <w:iCs/>
              </w:rPr>
            </w:pPr>
            <w:r w:rsidRPr="0092661F">
              <w:rPr>
                <w:i/>
                <w:iCs/>
              </w:rPr>
              <w:t>Measure</w:t>
            </w:r>
            <w:r w:rsidRPr="0092661F">
              <w:rPr>
                <w:iCs/>
              </w:rPr>
              <w:t>: Number of land use permits issued for storm drain stenciling and highway miles adopted under the Adopt-a-Highway program.</w:t>
            </w:r>
          </w:p>
        </w:tc>
      </w:tr>
      <w:tr w:rsidR="0064627B" w:rsidRPr="0092661F" w:rsidTr="006E4AC1">
        <w:trPr>
          <w:trHeight w:val="432"/>
        </w:trPr>
        <w:tc>
          <w:tcPr>
            <w:tcW w:w="1805" w:type="dxa"/>
            <w:tcBorders>
              <w:top w:val="single" w:sz="4" w:space="0" w:color="auto"/>
              <w:left w:val="single" w:sz="4" w:space="0" w:color="auto"/>
              <w:bottom w:val="single" w:sz="4" w:space="0" w:color="auto"/>
              <w:right w:val="single" w:sz="4" w:space="0" w:color="auto"/>
            </w:tcBorders>
          </w:tcPr>
          <w:p w:rsidR="0064627B" w:rsidRPr="0092661F" w:rsidRDefault="0064627B" w:rsidP="006E4AC1">
            <w:r w:rsidRPr="0092661F">
              <w:t xml:space="preserve">Milestone </w:t>
            </w:r>
            <w:r w:rsidR="007C53C6" w:rsidRPr="0092661F">
              <w:t>Yr 4</w:t>
            </w:r>
          </w:p>
        </w:tc>
        <w:tc>
          <w:tcPr>
            <w:tcW w:w="9103" w:type="dxa"/>
            <w:tcBorders>
              <w:top w:val="single" w:sz="4" w:space="0" w:color="auto"/>
              <w:left w:val="single" w:sz="4" w:space="0" w:color="auto"/>
              <w:bottom w:val="single" w:sz="4" w:space="0" w:color="auto"/>
              <w:right w:val="single" w:sz="4" w:space="0" w:color="auto"/>
            </w:tcBorders>
          </w:tcPr>
          <w:p w:rsidR="0064627B" w:rsidRPr="0092661F" w:rsidRDefault="0064627B" w:rsidP="00D23F44">
            <w:pPr>
              <w:numPr>
                <w:ilvl w:val="0"/>
                <w:numId w:val="3"/>
              </w:numPr>
              <w:ind w:left="0"/>
            </w:pPr>
            <w:r w:rsidRPr="0092661F">
              <w:t>Promote storm drain stenciling and Adopt-a-Highway programs and track number of permits issued and highway miles adopted.</w:t>
            </w:r>
          </w:p>
        </w:tc>
      </w:tr>
      <w:tr w:rsidR="0064627B" w:rsidRPr="0092661F" w:rsidTr="006E4AC1">
        <w:trPr>
          <w:trHeight w:val="432"/>
        </w:trPr>
        <w:tc>
          <w:tcPr>
            <w:tcW w:w="1805" w:type="dxa"/>
            <w:tcBorders>
              <w:top w:val="single" w:sz="4" w:space="0" w:color="auto"/>
              <w:left w:val="single" w:sz="4" w:space="0" w:color="auto"/>
              <w:bottom w:val="single" w:sz="4" w:space="0" w:color="auto"/>
              <w:right w:val="single" w:sz="4" w:space="0" w:color="auto"/>
            </w:tcBorders>
          </w:tcPr>
          <w:p w:rsidR="0064627B" w:rsidRPr="0092661F" w:rsidRDefault="0064627B" w:rsidP="006E4AC1">
            <w:r w:rsidRPr="0092661F">
              <w:t>Accomplishments</w:t>
            </w:r>
          </w:p>
        </w:tc>
        <w:tc>
          <w:tcPr>
            <w:tcW w:w="9103" w:type="dxa"/>
            <w:tcBorders>
              <w:top w:val="single" w:sz="4" w:space="0" w:color="auto"/>
              <w:left w:val="single" w:sz="4" w:space="0" w:color="auto"/>
              <w:bottom w:val="single" w:sz="4" w:space="0" w:color="auto"/>
              <w:right w:val="single" w:sz="4" w:space="0" w:color="auto"/>
            </w:tcBorders>
          </w:tcPr>
          <w:p w:rsidR="006D6F7B" w:rsidRPr="0092661F" w:rsidRDefault="006D6F7B" w:rsidP="00D23F44">
            <w:pPr>
              <w:numPr>
                <w:ilvl w:val="0"/>
                <w:numId w:val="3"/>
              </w:numPr>
              <w:ind w:left="0"/>
              <w:rPr>
                <w:rFonts w:ascii="TimesNewRomanPSMT" w:hAnsi="TimesNewRomanPSMT" w:cs="TimesNewRomanPSMT"/>
              </w:rPr>
            </w:pPr>
            <w:r w:rsidRPr="0092661F">
              <w:rPr>
                <w:rFonts w:ascii="TimesNewRomanPSMT" w:hAnsi="TimesNewRomanPSMT" w:cs="TimesNewRomanPSMT"/>
              </w:rPr>
              <w:t xml:space="preserve">No stenciling permits were applied for in FY2012. </w:t>
            </w:r>
          </w:p>
          <w:p w:rsidR="00C411EA" w:rsidRPr="00C411EA" w:rsidRDefault="00C411EA" w:rsidP="00D23F44">
            <w:pPr>
              <w:numPr>
                <w:ilvl w:val="0"/>
                <w:numId w:val="3"/>
              </w:numPr>
              <w:ind w:left="0"/>
            </w:pPr>
          </w:p>
          <w:p w:rsidR="0064627B" w:rsidRPr="00C411EA" w:rsidRDefault="0064627B" w:rsidP="00D23F44">
            <w:pPr>
              <w:numPr>
                <w:ilvl w:val="0"/>
                <w:numId w:val="3"/>
              </w:numPr>
              <w:ind w:left="0"/>
            </w:pPr>
            <w:r w:rsidRPr="0092661F">
              <w:rPr>
                <w:rFonts w:ascii="TimesNewRomanPSMT" w:hAnsi="TimesNewRomanPSMT" w:cs="TimesNewRomanPSMT"/>
              </w:rPr>
              <w:t>A total of 22,</w:t>
            </w:r>
            <w:r w:rsidR="004631B6">
              <w:rPr>
                <w:rFonts w:ascii="TimesNewRomanPSMT" w:hAnsi="TimesNewRomanPSMT" w:cs="TimesNewRomanPSMT"/>
              </w:rPr>
              <w:t>283.5</w:t>
            </w:r>
            <w:r w:rsidRPr="0092661F">
              <w:rPr>
                <w:rFonts w:ascii="TimesNewRomanPSMT" w:hAnsi="TimesNewRomanPSMT" w:cs="TimesNewRomanPSMT"/>
              </w:rPr>
              <w:t xml:space="preserve"> miles are currently adopted by citizens for clean up in the Adopt-a-Highway</w:t>
            </w:r>
            <w:r w:rsidRPr="0092661F">
              <w:t xml:space="preserve"> </w:t>
            </w:r>
            <w:r w:rsidRPr="0092661F">
              <w:rPr>
                <w:rFonts w:ascii="TimesNewRomanPSMT" w:hAnsi="TimesNewRomanPSMT" w:cs="TimesNewRomanPSMT"/>
              </w:rPr>
              <w:t>Program.</w:t>
            </w:r>
          </w:p>
          <w:p w:rsidR="00C411EA" w:rsidRDefault="00C411EA" w:rsidP="00C411EA">
            <w:pPr>
              <w:rPr>
                <w:rFonts w:ascii="TimesNewRomanPSMT" w:hAnsi="TimesNewRomanPSMT" w:cs="TimesNewRomanPSMT"/>
              </w:rPr>
            </w:pPr>
          </w:p>
          <w:p w:rsidR="0064627B" w:rsidRPr="0092661F" w:rsidRDefault="0064627B" w:rsidP="00946EE7">
            <w:pPr>
              <w:rPr>
                <w:iCs/>
              </w:rPr>
            </w:pPr>
          </w:p>
        </w:tc>
      </w:tr>
    </w:tbl>
    <w:p w:rsidR="00320EF8" w:rsidRPr="0092661F" w:rsidRDefault="00320EF8" w:rsidP="006E4AC1">
      <w:pPr>
        <w:rPr>
          <w:szCs w:val="22"/>
        </w:rPr>
      </w:pPr>
    </w:p>
    <w:p w:rsidR="006A153A" w:rsidRDefault="006A153A" w:rsidP="006E4AC1">
      <w:pPr>
        <w:rPr>
          <w:szCs w:val="22"/>
        </w:rPr>
      </w:pPr>
    </w:p>
    <w:p w:rsidR="00A8600D" w:rsidRDefault="00A8600D" w:rsidP="006E4AC1">
      <w:pPr>
        <w:rPr>
          <w:szCs w:val="22"/>
        </w:rPr>
      </w:pPr>
    </w:p>
    <w:p w:rsidR="00A8600D" w:rsidRDefault="00A8600D" w:rsidP="006E4AC1">
      <w:pPr>
        <w:rPr>
          <w:szCs w:val="22"/>
        </w:rPr>
      </w:pPr>
    </w:p>
    <w:p w:rsidR="00A8600D" w:rsidRDefault="00A8600D" w:rsidP="006E4AC1">
      <w:pPr>
        <w:rPr>
          <w:szCs w:val="22"/>
        </w:rPr>
      </w:pPr>
    </w:p>
    <w:p w:rsidR="00A8600D" w:rsidRPr="0092661F" w:rsidRDefault="00A8600D" w:rsidP="006E4AC1">
      <w:pPr>
        <w:rPr>
          <w:szCs w:val="22"/>
        </w:rPr>
      </w:pPr>
    </w:p>
    <w:tbl>
      <w:tblPr>
        <w:tblpPr w:leftFromText="180" w:rightFromText="180" w:vertAnchor="text" w:horzAnchor="margin" w:tblpX="108" w:tblpY="60"/>
        <w:tblW w:w="0" w:type="auto"/>
        <w:tblBorders>
          <w:top w:val="single" w:sz="4" w:space="0" w:color="auto"/>
          <w:left w:val="single" w:sz="4" w:space="0" w:color="auto"/>
          <w:bottom w:val="single" w:sz="4" w:space="0" w:color="auto"/>
          <w:right w:val="single" w:sz="4" w:space="0" w:color="auto"/>
        </w:tblBorders>
        <w:tblLook w:val="0000"/>
      </w:tblPr>
      <w:tblGrid>
        <w:gridCol w:w="1805"/>
        <w:gridCol w:w="9103"/>
      </w:tblGrid>
      <w:tr w:rsidR="0029674A" w:rsidRPr="0092661F" w:rsidTr="006E4AC1">
        <w:trPr>
          <w:trHeight w:val="576"/>
        </w:trPr>
        <w:tc>
          <w:tcPr>
            <w:tcW w:w="1805" w:type="dxa"/>
            <w:tcBorders>
              <w:top w:val="single" w:sz="4" w:space="0" w:color="auto"/>
              <w:left w:val="single" w:sz="4" w:space="0" w:color="auto"/>
              <w:bottom w:val="single" w:sz="4" w:space="0" w:color="auto"/>
              <w:right w:val="single" w:sz="4" w:space="0" w:color="auto"/>
            </w:tcBorders>
            <w:vAlign w:val="center"/>
          </w:tcPr>
          <w:p w:rsidR="0029674A" w:rsidRPr="0092661F" w:rsidRDefault="0029674A" w:rsidP="006E4AC1">
            <w:pPr>
              <w:rPr>
                <w:b/>
                <w:szCs w:val="22"/>
              </w:rPr>
            </w:pPr>
            <w:r w:rsidRPr="0092661F">
              <w:rPr>
                <w:b/>
                <w:szCs w:val="22"/>
              </w:rPr>
              <w:t xml:space="preserve">BMP </w:t>
            </w:r>
            <w:r w:rsidR="00BC432F" w:rsidRPr="0092661F">
              <w:rPr>
                <w:b/>
                <w:szCs w:val="22"/>
              </w:rPr>
              <w:t>1B(2)</w:t>
            </w:r>
          </w:p>
        </w:tc>
        <w:tc>
          <w:tcPr>
            <w:tcW w:w="9103" w:type="dxa"/>
            <w:tcBorders>
              <w:top w:val="single" w:sz="4" w:space="0" w:color="auto"/>
              <w:left w:val="single" w:sz="4" w:space="0" w:color="auto"/>
              <w:bottom w:val="single" w:sz="4" w:space="0" w:color="auto"/>
              <w:right w:val="single" w:sz="4" w:space="0" w:color="auto"/>
            </w:tcBorders>
            <w:vAlign w:val="center"/>
          </w:tcPr>
          <w:p w:rsidR="0029674A" w:rsidRPr="0092661F" w:rsidRDefault="0029674A" w:rsidP="006E4AC1">
            <w:pPr>
              <w:rPr>
                <w:b/>
                <w:iCs/>
                <w:szCs w:val="22"/>
              </w:rPr>
            </w:pPr>
            <w:r w:rsidRPr="0092661F">
              <w:rPr>
                <w:b/>
                <w:iCs/>
                <w:szCs w:val="22"/>
              </w:rPr>
              <w:t>Public Outreach – Traffic Engineering Lead Division</w:t>
            </w:r>
          </w:p>
        </w:tc>
      </w:tr>
      <w:tr w:rsidR="0029674A" w:rsidRPr="0092661F" w:rsidTr="006E4AC1">
        <w:tc>
          <w:tcPr>
            <w:tcW w:w="1805" w:type="dxa"/>
            <w:tcBorders>
              <w:top w:val="single" w:sz="4" w:space="0" w:color="auto"/>
              <w:left w:val="single" w:sz="4" w:space="0" w:color="auto"/>
              <w:bottom w:val="single" w:sz="4" w:space="0" w:color="auto"/>
              <w:right w:val="single" w:sz="4" w:space="0" w:color="auto"/>
            </w:tcBorders>
          </w:tcPr>
          <w:p w:rsidR="0029674A" w:rsidRPr="0092661F" w:rsidRDefault="0029674A" w:rsidP="006E4AC1">
            <w:pPr>
              <w:rPr>
                <w:szCs w:val="22"/>
              </w:rPr>
            </w:pPr>
            <w:r w:rsidRPr="0092661F">
              <w:rPr>
                <w:szCs w:val="22"/>
              </w:rPr>
              <w:t>Measurable Goal(s)</w:t>
            </w:r>
          </w:p>
        </w:tc>
        <w:tc>
          <w:tcPr>
            <w:tcW w:w="9103" w:type="dxa"/>
            <w:tcBorders>
              <w:top w:val="single" w:sz="4" w:space="0" w:color="auto"/>
              <w:left w:val="single" w:sz="4" w:space="0" w:color="auto"/>
              <w:bottom w:val="single" w:sz="4" w:space="0" w:color="auto"/>
              <w:right w:val="single" w:sz="4" w:space="0" w:color="auto"/>
            </w:tcBorders>
          </w:tcPr>
          <w:p w:rsidR="0029674A" w:rsidRPr="0092661F" w:rsidRDefault="0029674A" w:rsidP="00D23F44">
            <w:pPr>
              <w:numPr>
                <w:ilvl w:val="0"/>
                <w:numId w:val="4"/>
              </w:numPr>
              <w:ind w:left="0"/>
            </w:pPr>
            <w:r w:rsidRPr="0092661F">
              <w:rPr>
                <w:i/>
              </w:rPr>
              <w:t>Goal</w:t>
            </w:r>
            <w:r w:rsidRPr="0092661F">
              <w:t>: Participate in watershe</w:t>
            </w:r>
            <w:r w:rsidR="00112D20" w:rsidRPr="0092661F">
              <w:t>d sign installation program based on available funding</w:t>
            </w:r>
            <w:r w:rsidR="006E251A" w:rsidRPr="0092661F">
              <w:t>.</w:t>
            </w:r>
          </w:p>
          <w:p w:rsidR="0029674A" w:rsidRPr="0092661F" w:rsidRDefault="0029674A" w:rsidP="00D23F44">
            <w:pPr>
              <w:numPr>
                <w:ilvl w:val="0"/>
                <w:numId w:val="4"/>
              </w:numPr>
              <w:ind w:left="0"/>
            </w:pPr>
            <w:r w:rsidRPr="0092661F">
              <w:rPr>
                <w:i/>
              </w:rPr>
              <w:t>Measure</w:t>
            </w:r>
            <w:r w:rsidRPr="0092661F">
              <w:t xml:space="preserve">: Total </w:t>
            </w:r>
            <w:r w:rsidR="00112D20" w:rsidRPr="0092661F">
              <w:t>number</w:t>
            </w:r>
            <w:r w:rsidRPr="0092661F">
              <w:t xml:space="preserve"> of signs installed. </w:t>
            </w:r>
          </w:p>
        </w:tc>
      </w:tr>
      <w:tr w:rsidR="0029674A" w:rsidRPr="0092661F" w:rsidTr="006E4AC1">
        <w:trPr>
          <w:trHeight w:val="432"/>
        </w:trPr>
        <w:tc>
          <w:tcPr>
            <w:tcW w:w="1805" w:type="dxa"/>
            <w:tcBorders>
              <w:top w:val="single" w:sz="4" w:space="0" w:color="auto"/>
              <w:left w:val="single" w:sz="4" w:space="0" w:color="auto"/>
              <w:bottom w:val="single" w:sz="4" w:space="0" w:color="auto"/>
              <w:right w:val="single" w:sz="4" w:space="0" w:color="auto"/>
            </w:tcBorders>
          </w:tcPr>
          <w:p w:rsidR="0029674A" w:rsidRPr="0092661F" w:rsidRDefault="00F71982" w:rsidP="006E4AC1">
            <w:pPr>
              <w:rPr>
                <w:szCs w:val="22"/>
              </w:rPr>
            </w:pPr>
            <w:r w:rsidRPr="0092661F">
              <w:rPr>
                <w:szCs w:val="22"/>
              </w:rPr>
              <w:t>Milest</w:t>
            </w:r>
            <w:r w:rsidR="003915C5" w:rsidRPr="0092661F">
              <w:rPr>
                <w:szCs w:val="22"/>
              </w:rPr>
              <w:t xml:space="preserve">one </w:t>
            </w:r>
            <w:r w:rsidR="007C53C6" w:rsidRPr="0092661F">
              <w:rPr>
                <w:szCs w:val="22"/>
              </w:rPr>
              <w:t>Yr 4</w:t>
            </w:r>
          </w:p>
        </w:tc>
        <w:tc>
          <w:tcPr>
            <w:tcW w:w="9103" w:type="dxa"/>
            <w:tcBorders>
              <w:top w:val="single" w:sz="4" w:space="0" w:color="auto"/>
              <w:left w:val="single" w:sz="4" w:space="0" w:color="auto"/>
              <w:bottom w:val="single" w:sz="4" w:space="0" w:color="auto"/>
              <w:right w:val="single" w:sz="4" w:space="0" w:color="auto"/>
            </w:tcBorders>
          </w:tcPr>
          <w:p w:rsidR="0029674A" w:rsidRPr="0092661F" w:rsidRDefault="00C77EC4" w:rsidP="00D23F44">
            <w:pPr>
              <w:numPr>
                <w:ilvl w:val="0"/>
                <w:numId w:val="4"/>
              </w:numPr>
              <w:ind w:left="0"/>
            </w:pPr>
            <w:r w:rsidRPr="0092661F">
              <w:t>Install additional watershed signs based on available funding.</w:t>
            </w:r>
          </w:p>
        </w:tc>
      </w:tr>
      <w:tr w:rsidR="0029674A" w:rsidRPr="0092661F" w:rsidTr="006E4AC1">
        <w:trPr>
          <w:trHeight w:val="432"/>
        </w:trPr>
        <w:tc>
          <w:tcPr>
            <w:tcW w:w="1805" w:type="dxa"/>
            <w:tcBorders>
              <w:top w:val="single" w:sz="4" w:space="0" w:color="auto"/>
              <w:left w:val="single" w:sz="4" w:space="0" w:color="auto"/>
              <w:bottom w:val="single" w:sz="4" w:space="0" w:color="auto"/>
              <w:right w:val="single" w:sz="4" w:space="0" w:color="auto"/>
            </w:tcBorders>
          </w:tcPr>
          <w:p w:rsidR="0029674A" w:rsidRPr="0092661F" w:rsidRDefault="00DC3EEE" w:rsidP="006E4AC1">
            <w:pPr>
              <w:rPr>
                <w:szCs w:val="22"/>
              </w:rPr>
            </w:pPr>
            <w:r w:rsidRPr="0092661F">
              <w:rPr>
                <w:szCs w:val="22"/>
              </w:rPr>
              <w:t>Accomplishments</w:t>
            </w:r>
          </w:p>
        </w:tc>
        <w:tc>
          <w:tcPr>
            <w:tcW w:w="9103" w:type="dxa"/>
            <w:tcBorders>
              <w:top w:val="single" w:sz="4" w:space="0" w:color="auto"/>
              <w:left w:val="single" w:sz="4" w:space="0" w:color="auto"/>
              <w:bottom w:val="single" w:sz="4" w:space="0" w:color="auto"/>
              <w:right w:val="single" w:sz="4" w:space="0" w:color="auto"/>
            </w:tcBorders>
          </w:tcPr>
          <w:p w:rsidR="004C00E6" w:rsidRPr="0092661F" w:rsidRDefault="006D6749" w:rsidP="00D23F44">
            <w:pPr>
              <w:numPr>
                <w:ilvl w:val="0"/>
                <w:numId w:val="4"/>
              </w:numPr>
              <w:ind w:left="0"/>
            </w:pPr>
            <w:r w:rsidRPr="0092661F">
              <w:t>R</w:t>
            </w:r>
            <w:r w:rsidR="00E8745D" w:rsidRPr="0092661F">
              <w:t>eplaced two “Chickahominy River” signs with two “Chickahominy River – Chesapeake Bay Watershed” signs on I 64 in the vicinity of mile 205 eastbound and westbound at a cost of $16,056.00</w:t>
            </w:r>
          </w:p>
        </w:tc>
      </w:tr>
    </w:tbl>
    <w:p w:rsidR="0028083A" w:rsidRPr="0092661F" w:rsidRDefault="0028083A" w:rsidP="006E4AC1">
      <w:pPr>
        <w:rPr>
          <w:szCs w:val="22"/>
        </w:rPr>
      </w:pPr>
    </w:p>
    <w:p w:rsidR="001279BE" w:rsidRPr="0092661F" w:rsidRDefault="001279BE" w:rsidP="006E4AC1">
      <w:pPr>
        <w:rPr>
          <w:szCs w:val="22"/>
        </w:rPr>
      </w:pPr>
    </w:p>
    <w:p w:rsidR="001279BE" w:rsidRPr="0092661F" w:rsidRDefault="001279BE" w:rsidP="006E4AC1">
      <w:pPr>
        <w:rPr>
          <w:szCs w:val="22"/>
        </w:rPr>
      </w:pPr>
    </w:p>
    <w:p w:rsidR="006A5D78" w:rsidRPr="0092661F" w:rsidRDefault="006A5D78" w:rsidP="006E4AC1">
      <w:pPr>
        <w:rPr>
          <w:szCs w:val="22"/>
        </w:rPr>
      </w:pPr>
    </w:p>
    <w:p w:rsidR="006A5D78" w:rsidRPr="0092661F" w:rsidRDefault="006A5D78" w:rsidP="006E4AC1">
      <w:pPr>
        <w:rPr>
          <w:szCs w:val="22"/>
        </w:rPr>
      </w:pPr>
    </w:p>
    <w:p w:rsidR="006A5D78" w:rsidRPr="0092661F" w:rsidRDefault="006A5D78" w:rsidP="006A5D78">
      <w:pPr>
        <w:pStyle w:val="Heading1"/>
      </w:pPr>
      <w:bookmarkStart w:id="23" w:name="_Toc333824005"/>
      <w:r w:rsidRPr="0092661F">
        <w:t>Best Management Practices for Public Participation and Involvement</w:t>
      </w:r>
      <w:bookmarkEnd w:id="23"/>
    </w:p>
    <w:tbl>
      <w:tblPr>
        <w:tblpPr w:leftFromText="180" w:rightFromText="180" w:vertAnchor="text" w:horzAnchor="margin" w:tblpX="108" w:tblpY="86"/>
        <w:tblW w:w="10908" w:type="dxa"/>
        <w:tblBorders>
          <w:top w:val="single" w:sz="4" w:space="0" w:color="auto"/>
          <w:left w:val="single" w:sz="4" w:space="0" w:color="auto"/>
          <w:bottom w:val="single" w:sz="4" w:space="0" w:color="auto"/>
          <w:right w:val="single" w:sz="4" w:space="0" w:color="auto"/>
        </w:tblBorders>
        <w:tblLook w:val="0000"/>
      </w:tblPr>
      <w:tblGrid>
        <w:gridCol w:w="532"/>
        <w:gridCol w:w="10376"/>
      </w:tblGrid>
      <w:tr w:rsidR="006A5D78" w:rsidRPr="0092661F" w:rsidTr="006A5D78">
        <w:trPr>
          <w:trHeight w:val="576"/>
        </w:trPr>
        <w:tc>
          <w:tcPr>
            <w:tcW w:w="532" w:type="dxa"/>
            <w:tcBorders>
              <w:top w:val="single" w:sz="4" w:space="0" w:color="auto"/>
              <w:left w:val="single" w:sz="4" w:space="0" w:color="auto"/>
              <w:bottom w:val="single" w:sz="4" w:space="0" w:color="auto"/>
              <w:right w:val="single" w:sz="4" w:space="0" w:color="auto"/>
            </w:tcBorders>
            <w:shd w:val="clear" w:color="auto" w:fill="E6E6E6"/>
            <w:vAlign w:val="center"/>
          </w:tcPr>
          <w:p w:rsidR="006A5D78" w:rsidRPr="0092661F" w:rsidRDefault="006A5D78" w:rsidP="006A5D78">
            <w:pPr>
              <w:jc w:val="center"/>
              <w:rPr>
                <w:b/>
                <w:szCs w:val="22"/>
              </w:rPr>
            </w:pPr>
            <w:r w:rsidRPr="0092661F">
              <w:rPr>
                <w:b/>
                <w:szCs w:val="22"/>
              </w:rPr>
              <w:t>2</w:t>
            </w:r>
          </w:p>
        </w:tc>
        <w:tc>
          <w:tcPr>
            <w:tcW w:w="10376" w:type="dxa"/>
            <w:tcBorders>
              <w:top w:val="single" w:sz="4" w:space="0" w:color="auto"/>
              <w:left w:val="single" w:sz="4" w:space="0" w:color="auto"/>
              <w:bottom w:val="single" w:sz="4" w:space="0" w:color="auto"/>
              <w:right w:val="single" w:sz="4" w:space="0" w:color="auto"/>
            </w:tcBorders>
            <w:shd w:val="clear" w:color="auto" w:fill="E6E6E6"/>
            <w:vAlign w:val="center"/>
          </w:tcPr>
          <w:p w:rsidR="006A5D78" w:rsidRPr="0092661F" w:rsidRDefault="006A5D78" w:rsidP="0057412D">
            <w:pPr>
              <w:rPr>
                <w:b/>
                <w:i/>
                <w:szCs w:val="22"/>
              </w:rPr>
            </w:pPr>
            <w:r w:rsidRPr="0092661F">
              <w:rPr>
                <w:i/>
                <w:szCs w:val="22"/>
              </w:rPr>
              <w:t>Provide opportunities for citizens to participate in program development and implementation, including effectively publicizing public hearings and/or encouraging citizen representatives on a stormwater management panel.</w:t>
            </w:r>
          </w:p>
        </w:tc>
      </w:tr>
      <w:tr w:rsidR="006A5D78" w:rsidRPr="0092661F" w:rsidTr="006A5D78">
        <w:trPr>
          <w:trHeight w:val="143"/>
        </w:trPr>
        <w:tc>
          <w:tcPr>
            <w:tcW w:w="532" w:type="dxa"/>
            <w:vMerge w:val="restart"/>
            <w:tcBorders>
              <w:top w:val="single" w:sz="4" w:space="0" w:color="auto"/>
              <w:left w:val="single" w:sz="4" w:space="0" w:color="auto"/>
              <w:right w:val="single" w:sz="4" w:space="0" w:color="auto"/>
            </w:tcBorders>
            <w:vAlign w:val="center"/>
          </w:tcPr>
          <w:p w:rsidR="006A5D78" w:rsidRPr="0092661F" w:rsidRDefault="006A5D78" w:rsidP="006A5D78">
            <w:pPr>
              <w:jc w:val="center"/>
              <w:rPr>
                <w:b/>
                <w:szCs w:val="22"/>
              </w:rPr>
            </w:pPr>
            <w:r w:rsidRPr="0092661F">
              <w:rPr>
                <w:b/>
                <w:szCs w:val="22"/>
              </w:rPr>
              <w:t>A</w:t>
            </w:r>
          </w:p>
        </w:tc>
        <w:tc>
          <w:tcPr>
            <w:tcW w:w="10376" w:type="dxa"/>
            <w:tcBorders>
              <w:top w:val="single" w:sz="4" w:space="0" w:color="auto"/>
              <w:left w:val="single" w:sz="4" w:space="0" w:color="auto"/>
              <w:bottom w:val="single" w:sz="4" w:space="0" w:color="auto"/>
              <w:right w:val="single" w:sz="4" w:space="0" w:color="auto"/>
            </w:tcBorders>
          </w:tcPr>
          <w:p w:rsidR="006A5D78" w:rsidRPr="0092661F" w:rsidRDefault="006A5D78" w:rsidP="0057412D">
            <w:pPr>
              <w:rPr>
                <w:b/>
                <w:iCs/>
                <w:szCs w:val="22"/>
              </w:rPr>
            </w:pPr>
            <w:r w:rsidRPr="0092661F">
              <w:rPr>
                <w:b/>
                <w:iCs/>
                <w:szCs w:val="22"/>
              </w:rPr>
              <w:t>Public Involvement</w:t>
            </w:r>
          </w:p>
        </w:tc>
      </w:tr>
      <w:tr w:rsidR="006A5D78" w:rsidRPr="0092661F" w:rsidTr="006A5D78">
        <w:trPr>
          <w:trHeight w:val="142"/>
        </w:trPr>
        <w:tc>
          <w:tcPr>
            <w:tcW w:w="532" w:type="dxa"/>
            <w:vMerge/>
            <w:tcBorders>
              <w:left w:val="single" w:sz="4" w:space="0" w:color="auto"/>
              <w:bottom w:val="single" w:sz="4" w:space="0" w:color="auto"/>
              <w:right w:val="single" w:sz="4" w:space="0" w:color="auto"/>
            </w:tcBorders>
            <w:vAlign w:val="center"/>
          </w:tcPr>
          <w:p w:rsidR="006A5D78" w:rsidRPr="0092661F" w:rsidRDefault="006A5D78" w:rsidP="006A5D78">
            <w:pPr>
              <w:jc w:val="center"/>
              <w:rPr>
                <w:b/>
                <w:bCs/>
                <w:szCs w:val="22"/>
              </w:rPr>
            </w:pPr>
          </w:p>
        </w:tc>
        <w:tc>
          <w:tcPr>
            <w:tcW w:w="10376" w:type="dxa"/>
            <w:tcBorders>
              <w:top w:val="single" w:sz="4" w:space="0" w:color="auto"/>
              <w:left w:val="single" w:sz="4" w:space="0" w:color="auto"/>
              <w:bottom w:val="single" w:sz="4" w:space="0" w:color="auto"/>
              <w:right w:val="single" w:sz="4" w:space="0" w:color="auto"/>
            </w:tcBorders>
          </w:tcPr>
          <w:p w:rsidR="006A5D78" w:rsidRPr="0092661F" w:rsidRDefault="006A5D78" w:rsidP="0057412D">
            <w:pPr>
              <w:rPr>
                <w:b/>
                <w:iCs/>
                <w:szCs w:val="22"/>
              </w:rPr>
            </w:pPr>
            <w:r w:rsidRPr="0092661F">
              <w:rPr>
                <w:szCs w:val="22"/>
              </w:rPr>
              <w:t>Provide public access to information pertaining to VDOT’s MS4 Program</w:t>
            </w:r>
            <w:r w:rsidRPr="0092661F">
              <w:rPr>
                <w:bCs/>
                <w:szCs w:val="22"/>
              </w:rPr>
              <w:t xml:space="preserve">.  </w:t>
            </w:r>
          </w:p>
        </w:tc>
      </w:tr>
      <w:tr w:rsidR="006A5D78" w:rsidRPr="0092661F" w:rsidTr="006A5D78">
        <w:trPr>
          <w:trHeight w:val="290"/>
        </w:trPr>
        <w:tc>
          <w:tcPr>
            <w:tcW w:w="532" w:type="dxa"/>
            <w:vMerge w:val="restart"/>
            <w:tcBorders>
              <w:top w:val="single" w:sz="4" w:space="0" w:color="auto"/>
              <w:left w:val="single" w:sz="4" w:space="0" w:color="auto"/>
              <w:bottom w:val="single" w:sz="4" w:space="0" w:color="auto"/>
              <w:right w:val="single" w:sz="4" w:space="0" w:color="auto"/>
            </w:tcBorders>
            <w:vAlign w:val="center"/>
          </w:tcPr>
          <w:p w:rsidR="006A5D78" w:rsidRPr="0092661F" w:rsidRDefault="006A5D78" w:rsidP="006A5D78">
            <w:pPr>
              <w:jc w:val="center"/>
              <w:rPr>
                <w:b/>
                <w:bCs/>
                <w:szCs w:val="22"/>
              </w:rPr>
            </w:pPr>
            <w:r w:rsidRPr="0092661F">
              <w:rPr>
                <w:b/>
                <w:bCs/>
                <w:szCs w:val="22"/>
              </w:rPr>
              <w:t>B</w:t>
            </w:r>
          </w:p>
        </w:tc>
        <w:tc>
          <w:tcPr>
            <w:tcW w:w="10376" w:type="dxa"/>
            <w:tcBorders>
              <w:top w:val="single" w:sz="4" w:space="0" w:color="auto"/>
              <w:left w:val="single" w:sz="4" w:space="0" w:color="auto"/>
              <w:bottom w:val="single" w:sz="4" w:space="0" w:color="auto"/>
              <w:right w:val="single" w:sz="4" w:space="0" w:color="auto"/>
            </w:tcBorders>
          </w:tcPr>
          <w:p w:rsidR="006A5D78" w:rsidRPr="0092661F" w:rsidRDefault="006A5D78" w:rsidP="0057412D">
            <w:pPr>
              <w:rPr>
                <w:b/>
                <w:iCs/>
                <w:szCs w:val="22"/>
              </w:rPr>
            </w:pPr>
            <w:r w:rsidRPr="0092661F">
              <w:rPr>
                <w:b/>
                <w:iCs/>
                <w:szCs w:val="22"/>
              </w:rPr>
              <w:t>Public Participation</w:t>
            </w:r>
          </w:p>
        </w:tc>
      </w:tr>
      <w:tr w:rsidR="006A5D78" w:rsidRPr="0092661F" w:rsidTr="0057412D">
        <w:trPr>
          <w:trHeight w:val="380"/>
        </w:trPr>
        <w:tc>
          <w:tcPr>
            <w:tcW w:w="532" w:type="dxa"/>
            <w:vMerge/>
            <w:tcBorders>
              <w:top w:val="single" w:sz="4" w:space="0" w:color="auto"/>
              <w:left w:val="single" w:sz="4" w:space="0" w:color="auto"/>
              <w:bottom w:val="single" w:sz="4" w:space="0" w:color="auto"/>
              <w:right w:val="single" w:sz="4" w:space="0" w:color="auto"/>
            </w:tcBorders>
            <w:vAlign w:val="center"/>
          </w:tcPr>
          <w:p w:rsidR="006A5D78" w:rsidRPr="0092661F" w:rsidRDefault="006A5D78" w:rsidP="0057412D">
            <w:pPr>
              <w:rPr>
                <w:b/>
                <w:bCs/>
                <w:szCs w:val="22"/>
              </w:rPr>
            </w:pPr>
          </w:p>
        </w:tc>
        <w:tc>
          <w:tcPr>
            <w:tcW w:w="10376" w:type="dxa"/>
            <w:tcBorders>
              <w:top w:val="single" w:sz="4" w:space="0" w:color="auto"/>
              <w:left w:val="single" w:sz="4" w:space="0" w:color="auto"/>
              <w:bottom w:val="single" w:sz="4" w:space="0" w:color="auto"/>
              <w:right w:val="single" w:sz="4" w:space="0" w:color="auto"/>
            </w:tcBorders>
          </w:tcPr>
          <w:p w:rsidR="006A5D78" w:rsidRPr="0092661F" w:rsidRDefault="006A5D78" w:rsidP="0057412D">
            <w:pPr>
              <w:rPr>
                <w:iCs/>
                <w:szCs w:val="22"/>
              </w:rPr>
            </w:pPr>
            <w:r w:rsidRPr="0092661F">
              <w:rPr>
                <w:szCs w:val="22"/>
              </w:rPr>
              <w:t>Participate in watershed organizations and local government technical advisory committees to ensure that provisions for linear development projects are incorporated into local watershed planning.</w:t>
            </w:r>
          </w:p>
        </w:tc>
      </w:tr>
    </w:tbl>
    <w:p w:rsidR="006E4AC1" w:rsidRPr="0092661F" w:rsidRDefault="006E4AC1" w:rsidP="006E4AC1">
      <w:pPr>
        <w:rPr>
          <w:szCs w:val="22"/>
        </w:rPr>
      </w:pPr>
    </w:p>
    <w:p w:rsidR="006A5D78" w:rsidRPr="0092661F" w:rsidRDefault="006A5D78" w:rsidP="006E4AC1">
      <w:pPr>
        <w:rPr>
          <w:szCs w:val="22"/>
        </w:rPr>
      </w:pPr>
    </w:p>
    <w:tbl>
      <w:tblPr>
        <w:tblpPr w:leftFromText="180" w:rightFromText="180" w:vertAnchor="text" w:horzAnchor="margin" w:tblpX="108" w:tblpY="2"/>
        <w:tblW w:w="0" w:type="auto"/>
        <w:tblBorders>
          <w:top w:val="single" w:sz="4" w:space="0" w:color="auto"/>
          <w:left w:val="single" w:sz="4" w:space="0" w:color="auto"/>
          <w:bottom w:val="single" w:sz="4" w:space="0" w:color="auto"/>
          <w:right w:val="single" w:sz="4" w:space="0" w:color="auto"/>
        </w:tblBorders>
        <w:tblLook w:val="0000"/>
      </w:tblPr>
      <w:tblGrid>
        <w:gridCol w:w="1805"/>
        <w:gridCol w:w="9103"/>
      </w:tblGrid>
      <w:tr w:rsidR="009636CB" w:rsidRPr="0092661F" w:rsidTr="006E4AC1">
        <w:trPr>
          <w:trHeight w:val="576"/>
        </w:trPr>
        <w:tc>
          <w:tcPr>
            <w:tcW w:w="1805" w:type="dxa"/>
            <w:tcBorders>
              <w:top w:val="single" w:sz="4" w:space="0" w:color="auto"/>
              <w:left w:val="single" w:sz="4" w:space="0" w:color="auto"/>
              <w:bottom w:val="single" w:sz="4" w:space="0" w:color="auto"/>
              <w:right w:val="single" w:sz="4" w:space="0" w:color="auto"/>
            </w:tcBorders>
            <w:vAlign w:val="center"/>
          </w:tcPr>
          <w:p w:rsidR="009636CB" w:rsidRPr="0092661F" w:rsidRDefault="009636CB" w:rsidP="006E4AC1">
            <w:pPr>
              <w:rPr>
                <w:b/>
                <w:szCs w:val="22"/>
              </w:rPr>
            </w:pPr>
            <w:r w:rsidRPr="0092661F">
              <w:rPr>
                <w:b/>
                <w:szCs w:val="22"/>
              </w:rPr>
              <w:t>BMP 2A</w:t>
            </w:r>
          </w:p>
        </w:tc>
        <w:tc>
          <w:tcPr>
            <w:tcW w:w="9103" w:type="dxa"/>
            <w:tcBorders>
              <w:top w:val="single" w:sz="4" w:space="0" w:color="auto"/>
              <w:left w:val="single" w:sz="4" w:space="0" w:color="auto"/>
              <w:bottom w:val="single" w:sz="4" w:space="0" w:color="auto"/>
              <w:right w:val="single" w:sz="4" w:space="0" w:color="auto"/>
            </w:tcBorders>
            <w:vAlign w:val="center"/>
          </w:tcPr>
          <w:p w:rsidR="009636CB" w:rsidRPr="0092661F" w:rsidRDefault="00760848" w:rsidP="006E4AC1">
            <w:pPr>
              <w:rPr>
                <w:b/>
                <w:i/>
                <w:iCs/>
                <w:szCs w:val="22"/>
              </w:rPr>
            </w:pPr>
            <w:r w:rsidRPr="0092661F">
              <w:rPr>
                <w:b/>
                <w:iCs/>
                <w:szCs w:val="22"/>
              </w:rPr>
              <w:t>Public Involvement</w:t>
            </w:r>
            <w:r w:rsidR="00934451" w:rsidRPr="0092661F">
              <w:rPr>
                <w:b/>
                <w:iCs/>
                <w:szCs w:val="22"/>
              </w:rPr>
              <w:t xml:space="preserve"> </w:t>
            </w:r>
            <w:r w:rsidRPr="0092661F">
              <w:rPr>
                <w:b/>
                <w:iCs/>
                <w:szCs w:val="22"/>
              </w:rPr>
              <w:t>- Public Affairs Lead Division</w:t>
            </w:r>
          </w:p>
        </w:tc>
      </w:tr>
      <w:tr w:rsidR="009636CB" w:rsidRPr="0092661F" w:rsidTr="006E4AC1">
        <w:tc>
          <w:tcPr>
            <w:tcW w:w="1805" w:type="dxa"/>
            <w:tcBorders>
              <w:top w:val="single" w:sz="4" w:space="0" w:color="auto"/>
              <w:left w:val="single" w:sz="4" w:space="0" w:color="auto"/>
              <w:bottom w:val="single" w:sz="4" w:space="0" w:color="auto"/>
              <w:right w:val="single" w:sz="4" w:space="0" w:color="auto"/>
            </w:tcBorders>
          </w:tcPr>
          <w:p w:rsidR="009636CB" w:rsidRPr="0092661F" w:rsidRDefault="009636CB" w:rsidP="006E4AC1">
            <w:pPr>
              <w:rPr>
                <w:szCs w:val="22"/>
              </w:rPr>
            </w:pPr>
            <w:r w:rsidRPr="0092661F">
              <w:rPr>
                <w:szCs w:val="22"/>
              </w:rPr>
              <w:t>Measurable Goal(s)</w:t>
            </w:r>
          </w:p>
        </w:tc>
        <w:tc>
          <w:tcPr>
            <w:tcW w:w="9103" w:type="dxa"/>
            <w:tcBorders>
              <w:top w:val="single" w:sz="4" w:space="0" w:color="auto"/>
              <w:left w:val="single" w:sz="4" w:space="0" w:color="auto"/>
              <w:bottom w:val="single" w:sz="4" w:space="0" w:color="auto"/>
              <w:right w:val="single" w:sz="4" w:space="0" w:color="auto"/>
            </w:tcBorders>
          </w:tcPr>
          <w:p w:rsidR="00972575" w:rsidRPr="0092661F" w:rsidRDefault="00972575" w:rsidP="00D23F44">
            <w:pPr>
              <w:numPr>
                <w:ilvl w:val="0"/>
                <w:numId w:val="4"/>
              </w:numPr>
              <w:ind w:left="0"/>
            </w:pPr>
            <w:r w:rsidRPr="0092661F">
              <w:rPr>
                <w:i/>
              </w:rPr>
              <w:t>Goal</w:t>
            </w:r>
            <w:r w:rsidRPr="0092661F">
              <w:t xml:space="preserve">: Make available for public review VDOT’s MS4 Program Plan and subsequent annual reports on the VDOT </w:t>
            </w:r>
            <w:proofErr w:type="spellStart"/>
            <w:r w:rsidRPr="0092661F">
              <w:t>Stormwater</w:t>
            </w:r>
            <w:proofErr w:type="spellEnd"/>
            <w:r w:rsidRPr="0092661F">
              <w:t xml:space="preserve"> Management</w:t>
            </w:r>
            <w:r w:rsidR="000059E4">
              <w:t xml:space="preserve"> </w:t>
            </w:r>
            <w:r w:rsidR="00903048">
              <w:t>webpage</w:t>
            </w:r>
            <w:r w:rsidRPr="0092661F">
              <w:t xml:space="preserve">. Promote the location of the </w:t>
            </w:r>
            <w:proofErr w:type="spellStart"/>
            <w:r w:rsidRPr="0092661F">
              <w:t>Stormwater</w:t>
            </w:r>
            <w:proofErr w:type="spellEnd"/>
            <w:r w:rsidRPr="0092661F">
              <w:t xml:space="preserve"> Management </w:t>
            </w:r>
            <w:r w:rsidR="00903048">
              <w:t xml:space="preserve">webpage </w:t>
            </w:r>
            <w:r w:rsidRPr="0092661F">
              <w:t>in VDOT publications, where applicable.</w:t>
            </w:r>
          </w:p>
          <w:p w:rsidR="009636CB" w:rsidRPr="0092661F" w:rsidRDefault="00972575" w:rsidP="00D23F44">
            <w:pPr>
              <w:numPr>
                <w:ilvl w:val="0"/>
                <w:numId w:val="4"/>
              </w:numPr>
              <w:ind w:left="0"/>
              <w:rPr>
                <w:i/>
              </w:rPr>
            </w:pPr>
            <w:r w:rsidRPr="0092661F">
              <w:rPr>
                <w:i/>
              </w:rPr>
              <w:t>Measure</w:t>
            </w:r>
            <w:r w:rsidRPr="0092661F">
              <w:t>: Visitor statistics based on industry-accepted Web metrics tools.</w:t>
            </w:r>
          </w:p>
        </w:tc>
      </w:tr>
      <w:tr w:rsidR="009636CB" w:rsidRPr="0092661F" w:rsidTr="006E4AC1">
        <w:trPr>
          <w:trHeight w:val="432"/>
        </w:trPr>
        <w:tc>
          <w:tcPr>
            <w:tcW w:w="1805" w:type="dxa"/>
            <w:tcBorders>
              <w:top w:val="single" w:sz="4" w:space="0" w:color="auto"/>
              <w:left w:val="single" w:sz="4" w:space="0" w:color="auto"/>
              <w:bottom w:val="single" w:sz="4" w:space="0" w:color="auto"/>
              <w:right w:val="single" w:sz="4" w:space="0" w:color="auto"/>
            </w:tcBorders>
          </w:tcPr>
          <w:p w:rsidR="009636CB" w:rsidRPr="0092661F" w:rsidRDefault="00771F1E" w:rsidP="006E4AC1">
            <w:pPr>
              <w:rPr>
                <w:szCs w:val="22"/>
              </w:rPr>
            </w:pPr>
            <w:r w:rsidRPr="0092661F">
              <w:rPr>
                <w:szCs w:val="22"/>
              </w:rPr>
              <w:t xml:space="preserve">Milestone </w:t>
            </w:r>
            <w:r w:rsidR="007C53C6" w:rsidRPr="0092661F">
              <w:rPr>
                <w:szCs w:val="22"/>
              </w:rPr>
              <w:t>Yr 4</w:t>
            </w:r>
          </w:p>
        </w:tc>
        <w:tc>
          <w:tcPr>
            <w:tcW w:w="9103" w:type="dxa"/>
            <w:tcBorders>
              <w:top w:val="single" w:sz="4" w:space="0" w:color="auto"/>
              <w:left w:val="single" w:sz="4" w:space="0" w:color="auto"/>
              <w:bottom w:val="single" w:sz="4" w:space="0" w:color="auto"/>
              <w:right w:val="single" w:sz="4" w:space="0" w:color="auto"/>
            </w:tcBorders>
          </w:tcPr>
          <w:p w:rsidR="006E6E0E" w:rsidRDefault="006E6E0E" w:rsidP="00D23F44">
            <w:pPr>
              <w:numPr>
                <w:ilvl w:val="0"/>
                <w:numId w:val="4"/>
              </w:numPr>
              <w:ind w:left="0"/>
            </w:pPr>
            <w:r w:rsidRPr="0092661F">
              <w:t xml:space="preserve">Post MS4 Program Plan </w:t>
            </w:r>
            <w:r w:rsidR="00FF67B2" w:rsidRPr="0092661F">
              <w:t>on the</w:t>
            </w:r>
            <w:r w:rsidRPr="0092661F">
              <w:t xml:space="preserve"> VDOT </w:t>
            </w:r>
            <w:proofErr w:type="spellStart"/>
            <w:r w:rsidRPr="0092661F">
              <w:t>Stormwater</w:t>
            </w:r>
            <w:proofErr w:type="spellEnd"/>
            <w:r w:rsidRPr="0092661F">
              <w:t xml:space="preserve"> Management </w:t>
            </w:r>
            <w:r w:rsidR="00903048">
              <w:t>webpage</w:t>
            </w:r>
            <w:r w:rsidRPr="0092661F">
              <w:t>.</w:t>
            </w:r>
          </w:p>
          <w:p w:rsidR="00EF5751" w:rsidRPr="0092661F" w:rsidRDefault="00EF5751" w:rsidP="00D23F44">
            <w:pPr>
              <w:numPr>
                <w:ilvl w:val="0"/>
                <w:numId w:val="4"/>
              </w:numPr>
              <w:ind w:left="0"/>
            </w:pPr>
          </w:p>
          <w:p w:rsidR="00AA6C64" w:rsidRDefault="006E6E0E" w:rsidP="00AA6C64">
            <w:pPr>
              <w:numPr>
                <w:ilvl w:val="0"/>
                <w:numId w:val="4"/>
              </w:numPr>
              <w:ind w:left="0"/>
              <w:rPr>
                <w:b/>
                <w:bCs/>
                <w:u w:val="single"/>
              </w:rPr>
            </w:pPr>
            <w:r w:rsidRPr="0092661F">
              <w:t xml:space="preserve">Continue to promote the location of the </w:t>
            </w:r>
            <w:proofErr w:type="spellStart"/>
            <w:r w:rsidRPr="0092661F">
              <w:t>Stormwater</w:t>
            </w:r>
            <w:proofErr w:type="spellEnd"/>
            <w:r w:rsidRPr="0092661F">
              <w:t xml:space="preserve"> Management </w:t>
            </w:r>
            <w:r w:rsidR="00903048">
              <w:t>webpage</w:t>
            </w:r>
            <w:r w:rsidRPr="0092661F">
              <w:t xml:space="preserve"> in VDOT publications, where applicable.</w:t>
            </w:r>
          </w:p>
        </w:tc>
      </w:tr>
      <w:tr w:rsidR="00925477" w:rsidRPr="0092661F" w:rsidTr="006E4AC1">
        <w:trPr>
          <w:trHeight w:val="432"/>
        </w:trPr>
        <w:tc>
          <w:tcPr>
            <w:tcW w:w="1805" w:type="dxa"/>
            <w:tcBorders>
              <w:top w:val="single" w:sz="4" w:space="0" w:color="auto"/>
              <w:left w:val="single" w:sz="4" w:space="0" w:color="auto"/>
              <w:bottom w:val="single" w:sz="4" w:space="0" w:color="auto"/>
              <w:right w:val="single" w:sz="4" w:space="0" w:color="auto"/>
            </w:tcBorders>
          </w:tcPr>
          <w:p w:rsidR="00925477" w:rsidRPr="0092661F" w:rsidRDefault="00DC3EEE" w:rsidP="006E4AC1">
            <w:pPr>
              <w:rPr>
                <w:szCs w:val="22"/>
              </w:rPr>
            </w:pPr>
            <w:r w:rsidRPr="0092661F">
              <w:rPr>
                <w:szCs w:val="22"/>
              </w:rPr>
              <w:t>Accomplishments</w:t>
            </w:r>
          </w:p>
        </w:tc>
        <w:tc>
          <w:tcPr>
            <w:tcW w:w="9103" w:type="dxa"/>
            <w:tcBorders>
              <w:top w:val="single" w:sz="4" w:space="0" w:color="auto"/>
              <w:left w:val="single" w:sz="4" w:space="0" w:color="auto"/>
              <w:bottom w:val="single" w:sz="4" w:space="0" w:color="auto"/>
              <w:right w:val="single" w:sz="4" w:space="0" w:color="auto"/>
            </w:tcBorders>
          </w:tcPr>
          <w:p w:rsidR="007536D0" w:rsidRDefault="007536D0" w:rsidP="00D23F44">
            <w:pPr>
              <w:numPr>
                <w:ilvl w:val="0"/>
                <w:numId w:val="4"/>
              </w:numPr>
              <w:ind w:left="0"/>
              <w:rPr>
                <w:bCs/>
              </w:rPr>
            </w:pPr>
            <w:r w:rsidRPr="0092661F">
              <w:rPr>
                <w:bCs/>
              </w:rPr>
              <w:t>The MS4 Program Plan is posted on the VDOT Stormwater Management webpage.</w:t>
            </w:r>
            <w:r w:rsidR="00157738" w:rsidRPr="0092661F">
              <w:rPr>
                <w:bCs/>
              </w:rPr>
              <w:t xml:space="preserve"> </w:t>
            </w:r>
            <w:r w:rsidR="00350410" w:rsidRPr="0092661F">
              <w:rPr>
                <w:bCs/>
              </w:rPr>
              <w:t xml:space="preserve">This webpage </w:t>
            </w:r>
            <w:r w:rsidR="00157738" w:rsidRPr="0092661F">
              <w:rPr>
                <w:bCs/>
              </w:rPr>
              <w:t xml:space="preserve">had approximately </w:t>
            </w:r>
            <w:r w:rsidR="00AF62C8" w:rsidRPr="0092661F">
              <w:rPr>
                <w:bCs/>
              </w:rPr>
              <w:t>1</w:t>
            </w:r>
            <w:r w:rsidR="00C51AE6" w:rsidRPr="0092661F">
              <w:rPr>
                <w:bCs/>
              </w:rPr>
              <w:t>,840</w:t>
            </w:r>
            <w:r w:rsidR="00AF62C8" w:rsidRPr="0092661F">
              <w:rPr>
                <w:bCs/>
              </w:rPr>
              <w:t xml:space="preserve"> </w:t>
            </w:r>
            <w:r w:rsidR="00C51AE6" w:rsidRPr="0092661F">
              <w:rPr>
                <w:bCs/>
              </w:rPr>
              <w:t>visits</w:t>
            </w:r>
            <w:r w:rsidR="00EA3CD3" w:rsidRPr="0092661F">
              <w:rPr>
                <w:bCs/>
              </w:rPr>
              <w:t xml:space="preserve"> during the last year</w:t>
            </w:r>
            <w:r w:rsidR="00C51AE6" w:rsidRPr="0092661F">
              <w:rPr>
                <w:bCs/>
              </w:rPr>
              <w:t>, which is an approximate 35% increase from the previous year</w:t>
            </w:r>
            <w:r w:rsidR="00157738" w:rsidRPr="0092661F">
              <w:rPr>
                <w:bCs/>
              </w:rPr>
              <w:t>.</w:t>
            </w:r>
          </w:p>
          <w:p w:rsidR="00EF5751" w:rsidRPr="0092661F" w:rsidRDefault="00EF5751" w:rsidP="00D23F44">
            <w:pPr>
              <w:numPr>
                <w:ilvl w:val="0"/>
                <w:numId w:val="4"/>
              </w:numPr>
              <w:ind w:left="0"/>
              <w:rPr>
                <w:bCs/>
              </w:rPr>
            </w:pPr>
          </w:p>
          <w:p w:rsidR="007536D0" w:rsidRDefault="007536D0" w:rsidP="00D23F44">
            <w:pPr>
              <w:numPr>
                <w:ilvl w:val="0"/>
                <w:numId w:val="4"/>
              </w:numPr>
              <w:ind w:left="0"/>
              <w:rPr>
                <w:bCs/>
              </w:rPr>
            </w:pPr>
            <w:r w:rsidRPr="0092661F">
              <w:rPr>
                <w:bCs/>
              </w:rPr>
              <w:t xml:space="preserve">The Public Affairs </w:t>
            </w:r>
            <w:proofErr w:type="gramStart"/>
            <w:r w:rsidRPr="0092661F">
              <w:rPr>
                <w:bCs/>
              </w:rPr>
              <w:t xml:space="preserve">Division </w:t>
            </w:r>
            <w:r w:rsidR="000059E4">
              <w:rPr>
                <w:bCs/>
              </w:rPr>
              <w:t xml:space="preserve"> </w:t>
            </w:r>
            <w:r w:rsidR="00903048">
              <w:rPr>
                <w:bCs/>
              </w:rPr>
              <w:t>worked</w:t>
            </w:r>
            <w:proofErr w:type="gramEnd"/>
            <w:r w:rsidRPr="0092661F">
              <w:rPr>
                <w:bCs/>
              </w:rPr>
              <w:t xml:space="preserve"> with the Maintenance Division on the development of a pet waste disposal brochure or poster to be placed at state rest areas and welcome centers. </w:t>
            </w:r>
            <w:r w:rsidR="00B0705C" w:rsidRPr="0092661F">
              <w:rPr>
                <w:bCs/>
              </w:rPr>
              <w:t xml:space="preserve"> </w:t>
            </w:r>
            <w:r w:rsidRPr="0092661F">
              <w:rPr>
                <w:bCs/>
              </w:rPr>
              <w:t xml:space="preserve">The final </w:t>
            </w:r>
            <w:proofErr w:type="gramStart"/>
            <w:r w:rsidRPr="0092661F">
              <w:rPr>
                <w:bCs/>
              </w:rPr>
              <w:t xml:space="preserve">product </w:t>
            </w:r>
            <w:r w:rsidR="000059E4">
              <w:rPr>
                <w:bCs/>
              </w:rPr>
              <w:t xml:space="preserve"> </w:t>
            </w:r>
            <w:r w:rsidR="00903048">
              <w:rPr>
                <w:bCs/>
              </w:rPr>
              <w:t>includes</w:t>
            </w:r>
            <w:proofErr w:type="gramEnd"/>
            <w:r w:rsidRPr="0092661F">
              <w:rPr>
                <w:bCs/>
              </w:rPr>
              <w:t xml:space="preserve"> the web address for VDOT’s Stormwater Management program.</w:t>
            </w:r>
          </w:p>
          <w:p w:rsidR="00EF5751" w:rsidRPr="0092661F" w:rsidRDefault="00EF5751" w:rsidP="00D23F44">
            <w:pPr>
              <w:numPr>
                <w:ilvl w:val="0"/>
                <w:numId w:val="4"/>
              </w:numPr>
              <w:ind w:left="0"/>
              <w:rPr>
                <w:bCs/>
              </w:rPr>
            </w:pPr>
          </w:p>
          <w:p w:rsidR="00B0705C" w:rsidRPr="0092661F" w:rsidRDefault="00B0705C" w:rsidP="00D23F44">
            <w:pPr>
              <w:numPr>
                <w:ilvl w:val="0"/>
                <w:numId w:val="4"/>
              </w:numPr>
              <w:ind w:left="0"/>
              <w:rPr>
                <w:bCs/>
              </w:rPr>
            </w:pPr>
            <w:r w:rsidRPr="0092661F">
              <w:t>There were no public comment regarding the MS4 Program or any modifications; however</w:t>
            </w:r>
            <w:r w:rsidR="000206F9">
              <w:t>,</w:t>
            </w:r>
            <w:r w:rsidRPr="0092661F">
              <w:t xml:space="preserve"> VDOT maintains the mean</w:t>
            </w:r>
            <w:r w:rsidR="000206F9">
              <w:t>s</w:t>
            </w:r>
            <w:r w:rsidRPr="0092661F">
              <w:t xml:space="preserve"> for the public to submit comments at any time. There were no comments submitted related to the MS4 Program in Year 4.</w:t>
            </w:r>
          </w:p>
          <w:p w:rsidR="00925477" w:rsidRPr="0092661F" w:rsidRDefault="00925477" w:rsidP="006E4AC1"/>
        </w:tc>
      </w:tr>
    </w:tbl>
    <w:p w:rsidR="001279BE" w:rsidRPr="0092661F" w:rsidRDefault="001279BE" w:rsidP="006E4AC1">
      <w:pPr>
        <w:rPr>
          <w:szCs w:val="22"/>
        </w:rPr>
      </w:pPr>
    </w:p>
    <w:p w:rsidR="006E4AC1" w:rsidRPr="0092661F" w:rsidRDefault="006E4AC1" w:rsidP="006E4AC1">
      <w:pPr>
        <w:rPr>
          <w:szCs w:val="22"/>
        </w:rPr>
      </w:pPr>
    </w:p>
    <w:tbl>
      <w:tblPr>
        <w:tblW w:w="10890" w:type="dxa"/>
        <w:tblInd w:w="108" w:type="dxa"/>
        <w:tblBorders>
          <w:top w:val="single" w:sz="4" w:space="0" w:color="auto"/>
          <w:left w:val="single" w:sz="4" w:space="0" w:color="auto"/>
          <w:bottom w:val="single" w:sz="4" w:space="0" w:color="auto"/>
          <w:right w:val="single" w:sz="4" w:space="0" w:color="auto"/>
        </w:tblBorders>
        <w:tblLook w:val="0000"/>
      </w:tblPr>
      <w:tblGrid>
        <w:gridCol w:w="1805"/>
        <w:gridCol w:w="9085"/>
      </w:tblGrid>
      <w:tr w:rsidR="00416A3A" w:rsidRPr="0092661F" w:rsidTr="006E4AC1">
        <w:trPr>
          <w:trHeight w:val="545"/>
        </w:trPr>
        <w:tc>
          <w:tcPr>
            <w:tcW w:w="1805" w:type="dxa"/>
            <w:tcBorders>
              <w:top w:val="single" w:sz="4" w:space="0" w:color="auto"/>
              <w:left w:val="single" w:sz="4" w:space="0" w:color="auto"/>
              <w:bottom w:val="single" w:sz="4" w:space="0" w:color="auto"/>
              <w:right w:val="single" w:sz="4" w:space="0" w:color="auto"/>
            </w:tcBorders>
            <w:vAlign w:val="center"/>
          </w:tcPr>
          <w:p w:rsidR="00416A3A" w:rsidRPr="0092661F" w:rsidRDefault="00416A3A" w:rsidP="006E4AC1">
            <w:pPr>
              <w:rPr>
                <w:rFonts w:ascii="Times New Roman Bold" w:hAnsi="Times New Roman Bold"/>
                <w:b/>
                <w:szCs w:val="22"/>
              </w:rPr>
            </w:pPr>
            <w:r w:rsidRPr="0092661F">
              <w:rPr>
                <w:rFonts w:ascii="Times New Roman Bold" w:hAnsi="Times New Roman Bold"/>
                <w:b/>
                <w:szCs w:val="22"/>
              </w:rPr>
              <w:lastRenderedPageBreak/>
              <w:t>BMP 2B</w:t>
            </w:r>
            <w:r w:rsidR="00B62E8D" w:rsidRPr="0092661F">
              <w:rPr>
                <w:rFonts w:ascii="Times New Roman Bold" w:hAnsi="Times New Roman Bold"/>
                <w:b/>
                <w:szCs w:val="22"/>
              </w:rPr>
              <w:t>(1)</w:t>
            </w:r>
          </w:p>
        </w:tc>
        <w:tc>
          <w:tcPr>
            <w:tcW w:w="9085" w:type="dxa"/>
            <w:tcBorders>
              <w:top w:val="single" w:sz="4" w:space="0" w:color="auto"/>
              <w:left w:val="single" w:sz="4" w:space="0" w:color="auto"/>
              <w:bottom w:val="single" w:sz="4" w:space="0" w:color="auto"/>
              <w:right w:val="single" w:sz="4" w:space="0" w:color="auto"/>
            </w:tcBorders>
            <w:vAlign w:val="center"/>
          </w:tcPr>
          <w:p w:rsidR="00416A3A" w:rsidRPr="0092661F" w:rsidRDefault="00BC552C" w:rsidP="006E4AC1">
            <w:pPr>
              <w:rPr>
                <w:rFonts w:ascii="Times New Roman Bold" w:hAnsi="Times New Roman Bold"/>
                <w:b/>
                <w:iCs/>
                <w:szCs w:val="22"/>
              </w:rPr>
            </w:pPr>
            <w:r w:rsidRPr="0092661F">
              <w:rPr>
                <w:rFonts w:ascii="Times New Roman Bold" w:hAnsi="Times New Roman Bold"/>
                <w:b/>
                <w:iCs/>
                <w:szCs w:val="22"/>
              </w:rPr>
              <w:t xml:space="preserve">Public Participation – </w:t>
            </w:r>
            <w:r w:rsidR="00B62E8D" w:rsidRPr="0092661F">
              <w:rPr>
                <w:rFonts w:ascii="Times New Roman Bold" w:hAnsi="Times New Roman Bold"/>
                <w:b/>
                <w:iCs/>
                <w:szCs w:val="22"/>
              </w:rPr>
              <w:t>Location and Design</w:t>
            </w:r>
            <w:r w:rsidRPr="0092661F">
              <w:rPr>
                <w:rFonts w:ascii="Times New Roman Bold" w:hAnsi="Times New Roman Bold"/>
                <w:b/>
                <w:iCs/>
                <w:szCs w:val="22"/>
              </w:rPr>
              <w:t xml:space="preserve"> </w:t>
            </w:r>
            <w:r w:rsidR="00B62E8D" w:rsidRPr="0092661F">
              <w:rPr>
                <w:rFonts w:ascii="Times New Roman Bold" w:hAnsi="Times New Roman Bold"/>
                <w:b/>
                <w:iCs/>
                <w:szCs w:val="22"/>
              </w:rPr>
              <w:t xml:space="preserve">Lead </w:t>
            </w:r>
            <w:r w:rsidRPr="0092661F">
              <w:rPr>
                <w:rFonts w:ascii="Times New Roman Bold" w:hAnsi="Times New Roman Bold"/>
                <w:b/>
                <w:iCs/>
                <w:szCs w:val="22"/>
              </w:rPr>
              <w:t>Division</w:t>
            </w:r>
            <w:r w:rsidR="00B62E8D" w:rsidRPr="0092661F">
              <w:rPr>
                <w:rFonts w:ascii="Times New Roman Bold" w:hAnsi="Times New Roman Bold"/>
                <w:b/>
                <w:iCs/>
                <w:szCs w:val="22"/>
              </w:rPr>
              <w:t xml:space="preserve"> for project design related issues</w:t>
            </w:r>
          </w:p>
        </w:tc>
      </w:tr>
      <w:tr w:rsidR="00416A3A" w:rsidRPr="0092661F" w:rsidTr="006E4AC1">
        <w:trPr>
          <w:trHeight w:val="137"/>
        </w:trPr>
        <w:tc>
          <w:tcPr>
            <w:tcW w:w="1805" w:type="dxa"/>
            <w:tcBorders>
              <w:top w:val="single" w:sz="4" w:space="0" w:color="auto"/>
              <w:left w:val="single" w:sz="4" w:space="0" w:color="auto"/>
              <w:bottom w:val="single" w:sz="4" w:space="0" w:color="auto"/>
              <w:right w:val="single" w:sz="4" w:space="0" w:color="auto"/>
            </w:tcBorders>
          </w:tcPr>
          <w:p w:rsidR="00416A3A" w:rsidRPr="0092661F" w:rsidRDefault="00416A3A" w:rsidP="006E4AC1">
            <w:pPr>
              <w:rPr>
                <w:szCs w:val="22"/>
              </w:rPr>
            </w:pPr>
            <w:r w:rsidRPr="0092661F">
              <w:rPr>
                <w:szCs w:val="22"/>
              </w:rPr>
              <w:t>Measurable Goal(s)</w:t>
            </w:r>
          </w:p>
        </w:tc>
        <w:tc>
          <w:tcPr>
            <w:tcW w:w="9085" w:type="dxa"/>
            <w:tcBorders>
              <w:top w:val="single" w:sz="4" w:space="0" w:color="auto"/>
              <w:left w:val="single" w:sz="4" w:space="0" w:color="auto"/>
              <w:bottom w:val="single" w:sz="4" w:space="0" w:color="auto"/>
              <w:right w:val="single" w:sz="4" w:space="0" w:color="auto"/>
            </w:tcBorders>
          </w:tcPr>
          <w:p w:rsidR="00EF53B3" w:rsidRPr="0092661F" w:rsidRDefault="00EF53B3" w:rsidP="00D23F44">
            <w:pPr>
              <w:numPr>
                <w:ilvl w:val="0"/>
                <w:numId w:val="5"/>
              </w:numPr>
              <w:ind w:left="0"/>
            </w:pPr>
            <w:r w:rsidRPr="0092661F">
              <w:rPr>
                <w:i/>
              </w:rPr>
              <w:t xml:space="preserve">Goal: </w:t>
            </w:r>
            <w:r w:rsidR="00BC552C" w:rsidRPr="0092661F">
              <w:t>Participate in local activities aimed at increasing public awareness of water quality and stormwater issues</w:t>
            </w:r>
            <w:r w:rsidR="006E251A" w:rsidRPr="0092661F">
              <w:t>.</w:t>
            </w:r>
          </w:p>
          <w:p w:rsidR="00416A3A" w:rsidRPr="0092661F" w:rsidRDefault="00EF53B3" w:rsidP="00D23F44">
            <w:pPr>
              <w:numPr>
                <w:ilvl w:val="0"/>
                <w:numId w:val="5"/>
              </w:numPr>
              <w:ind w:left="0"/>
            </w:pPr>
            <w:r w:rsidRPr="0092661F">
              <w:rPr>
                <w:i/>
              </w:rPr>
              <w:t>Measure</w:t>
            </w:r>
            <w:r w:rsidRPr="0092661F">
              <w:t xml:space="preserve">: </w:t>
            </w:r>
            <w:r w:rsidR="006E251A" w:rsidRPr="0092661F">
              <w:t>Number</w:t>
            </w:r>
            <w:r w:rsidRPr="0092661F">
              <w:t xml:space="preserve"> </w:t>
            </w:r>
            <w:r w:rsidR="00F77300" w:rsidRPr="0092661F">
              <w:t xml:space="preserve">of </w:t>
            </w:r>
            <w:r w:rsidR="00AB28BB" w:rsidRPr="0092661F">
              <w:t xml:space="preserve">watershed planning </w:t>
            </w:r>
            <w:r w:rsidRPr="0092661F">
              <w:t>meeting</w:t>
            </w:r>
            <w:r w:rsidR="00D060BA" w:rsidRPr="0092661F">
              <w:t>s</w:t>
            </w:r>
            <w:r w:rsidRPr="0092661F">
              <w:t xml:space="preserve"> </w:t>
            </w:r>
            <w:r w:rsidR="00B15706" w:rsidRPr="0092661F">
              <w:t>attended</w:t>
            </w:r>
            <w:r w:rsidR="006E251A" w:rsidRPr="0092661F">
              <w:t>.</w:t>
            </w:r>
          </w:p>
        </w:tc>
      </w:tr>
      <w:tr w:rsidR="00416A3A" w:rsidRPr="0092661F" w:rsidTr="006E4AC1">
        <w:trPr>
          <w:trHeight w:val="409"/>
        </w:trPr>
        <w:tc>
          <w:tcPr>
            <w:tcW w:w="1805" w:type="dxa"/>
            <w:tcBorders>
              <w:top w:val="single" w:sz="4" w:space="0" w:color="auto"/>
              <w:left w:val="single" w:sz="4" w:space="0" w:color="auto"/>
              <w:bottom w:val="single" w:sz="4" w:space="0" w:color="auto"/>
              <w:right w:val="single" w:sz="4" w:space="0" w:color="auto"/>
            </w:tcBorders>
          </w:tcPr>
          <w:p w:rsidR="00416A3A" w:rsidRPr="0092661F" w:rsidRDefault="008B4074" w:rsidP="006E4AC1">
            <w:pPr>
              <w:rPr>
                <w:szCs w:val="22"/>
              </w:rPr>
            </w:pPr>
            <w:r w:rsidRPr="0092661F">
              <w:rPr>
                <w:szCs w:val="22"/>
              </w:rPr>
              <w:t xml:space="preserve">Milestone Yr </w:t>
            </w:r>
            <w:r w:rsidR="004C463A" w:rsidRPr="0092661F">
              <w:rPr>
                <w:szCs w:val="22"/>
              </w:rPr>
              <w:t>4</w:t>
            </w:r>
          </w:p>
        </w:tc>
        <w:tc>
          <w:tcPr>
            <w:tcW w:w="9085" w:type="dxa"/>
            <w:tcBorders>
              <w:top w:val="single" w:sz="4" w:space="0" w:color="auto"/>
              <w:left w:val="single" w:sz="4" w:space="0" w:color="auto"/>
              <w:bottom w:val="single" w:sz="4" w:space="0" w:color="auto"/>
              <w:right w:val="single" w:sz="4" w:space="0" w:color="auto"/>
            </w:tcBorders>
          </w:tcPr>
          <w:p w:rsidR="00416A3A" w:rsidRPr="0092661F" w:rsidRDefault="00C77EC4" w:rsidP="00D23F44">
            <w:pPr>
              <w:numPr>
                <w:ilvl w:val="0"/>
                <w:numId w:val="5"/>
              </w:numPr>
              <w:ind w:left="0"/>
            </w:pPr>
            <w:r w:rsidRPr="0092661F">
              <w:t>Participate in watershed planning meetings and maintain a summary of issues considered.</w:t>
            </w:r>
          </w:p>
        </w:tc>
      </w:tr>
      <w:tr w:rsidR="00416A3A" w:rsidRPr="0092661F" w:rsidTr="00752C05">
        <w:trPr>
          <w:trHeight w:val="980"/>
        </w:trPr>
        <w:tc>
          <w:tcPr>
            <w:tcW w:w="1805" w:type="dxa"/>
            <w:tcBorders>
              <w:top w:val="single" w:sz="4" w:space="0" w:color="auto"/>
              <w:left w:val="single" w:sz="4" w:space="0" w:color="auto"/>
              <w:bottom w:val="single" w:sz="4" w:space="0" w:color="auto"/>
              <w:right w:val="single" w:sz="4" w:space="0" w:color="auto"/>
            </w:tcBorders>
          </w:tcPr>
          <w:p w:rsidR="00416A3A" w:rsidRPr="0092661F" w:rsidRDefault="00DC3EEE" w:rsidP="006E4AC1">
            <w:pPr>
              <w:rPr>
                <w:szCs w:val="22"/>
              </w:rPr>
            </w:pPr>
            <w:r w:rsidRPr="0092661F">
              <w:rPr>
                <w:szCs w:val="22"/>
              </w:rPr>
              <w:t>Accomplishments</w:t>
            </w:r>
          </w:p>
        </w:tc>
        <w:tc>
          <w:tcPr>
            <w:tcW w:w="9085" w:type="dxa"/>
            <w:tcBorders>
              <w:top w:val="single" w:sz="4" w:space="0" w:color="auto"/>
              <w:left w:val="single" w:sz="4" w:space="0" w:color="auto"/>
              <w:bottom w:val="single" w:sz="4" w:space="0" w:color="auto"/>
              <w:right w:val="single" w:sz="4" w:space="0" w:color="auto"/>
            </w:tcBorders>
          </w:tcPr>
          <w:p w:rsidR="0003685D" w:rsidRPr="0092661F" w:rsidRDefault="0003685D" w:rsidP="00D23F44">
            <w:pPr>
              <w:numPr>
                <w:ilvl w:val="0"/>
                <w:numId w:val="5"/>
              </w:numPr>
              <w:ind w:left="0"/>
              <w:rPr>
                <w:bCs/>
              </w:rPr>
            </w:pPr>
            <w:r w:rsidRPr="0092661F">
              <w:rPr>
                <w:bCs/>
              </w:rPr>
              <w:t>VDOT employees participated in the following meetings / activities</w:t>
            </w:r>
            <w:r w:rsidR="00752857" w:rsidRPr="0092661F">
              <w:rPr>
                <w:bCs/>
              </w:rPr>
              <w:t>:</w:t>
            </w:r>
          </w:p>
          <w:p w:rsidR="0003685D" w:rsidRPr="0092661F" w:rsidRDefault="0003685D" w:rsidP="006E4AC1">
            <w:pPr>
              <w:rPr>
                <w:bCs/>
              </w:rPr>
            </w:pPr>
          </w:p>
          <w:p w:rsidR="00286699" w:rsidRPr="0092661F" w:rsidRDefault="00B37FB9" w:rsidP="00D23F44">
            <w:pPr>
              <w:numPr>
                <w:ilvl w:val="0"/>
                <w:numId w:val="5"/>
              </w:numPr>
              <w:ind w:left="0"/>
            </w:pPr>
            <w:r w:rsidRPr="0092661F">
              <w:t xml:space="preserve">IDDE  </w:t>
            </w:r>
            <w:r w:rsidR="003F2214" w:rsidRPr="0092661F">
              <w:t>informational meetings</w:t>
            </w:r>
          </w:p>
          <w:p w:rsidR="00934C71" w:rsidRPr="0092661F" w:rsidRDefault="00F46661" w:rsidP="00D23F44">
            <w:pPr>
              <w:numPr>
                <w:ilvl w:val="0"/>
                <w:numId w:val="5"/>
              </w:numPr>
              <w:ind w:left="0"/>
            </w:pPr>
            <w:r w:rsidRPr="0092661F">
              <w:t>BMP Education Initiatives</w:t>
            </w:r>
          </w:p>
          <w:p w:rsidR="00934C71" w:rsidRPr="0092661F" w:rsidRDefault="00934C71" w:rsidP="00D23F44">
            <w:pPr>
              <w:numPr>
                <w:ilvl w:val="0"/>
                <w:numId w:val="5"/>
              </w:numPr>
              <w:ind w:left="0"/>
            </w:pPr>
            <w:r w:rsidRPr="0092661F">
              <w:t>Regional Stormwater Technical Committee meeting</w:t>
            </w:r>
          </w:p>
          <w:p w:rsidR="00B37FB9" w:rsidRPr="0092661F" w:rsidRDefault="00934C71" w:rsidP="00D23F44">
            <w:pPr>
              <w:numPr>
                <w:ilvl w:val="0"/>
                <w:numId w:val="5"/>
              </w:numPr>
              <w:ind w:left="0"/>
            </w:pPr>
            <w:r w:rsidRPr="0092661F">
              <w:t>Chesapeake Bay Foundation’s regional watershed meeting</w:t>
            </w:r>
          </w:p>
          <w:p w:rsidR="00B549BB" w:rsidRPr="0092661F" w:rsidRDefault="00B549BB" w:rsidP="00D23F44">
            <w:pPr>
              <w:numPr>
                <w:ilvl w:val="0"/>
                <w:numId w:val="5"/>
              </w:numPr>
              <w:ind w:left="0"/>
            </w:pPr>
            <w:r w:rsidRPr="0092661F">
              <w:t>RAP meetings</w:t>
            </w:r>
          </w:p>
          <w:p w:rsidR="00B549BB" w:rsidRPr="0092661F" w:rsidRDefault="00B549BB" w:rsidP="00D23F44">
            <w:pPr>
              <w:numPr>
                <w:ilvl w:val="0"/>
                <w:numId w:val="5"/>
              </w:numPr>
              <w:ind w:left="0"/>
            </w:pPr>
            <w:r w:rsidRPr="0092661F">
              <w:t xml:space="preserve">Environmental / SWM Conference </w:t>
            </w:r>
            <w:r w:rsidR="00946EE7">
              <w:t>-(</w:t>
            </w:r>
            <w:r w:rsidRPr="0092661F">
              <w:t>VMI</w:t>
            </w:r>
            <w:r w:rsidR="00946EE7">
              <w:t>)</w:t>
            </w:r>
          </w:p>
          <w:p w:rsidR="00B549BB" w:rsidRPr="0092661F" w:rsidRDefault="0057722E" w:rsidP="00D23F44">
            <w:pPr>
              <w:numPr>
                <w:ilvl w:val="0"/>
                <w:numId w:val="5"/>
              </w:numPr>
              <w:ind w:left="0"/>
            </w:pPr>
            <w:r>
              <w:t xml:space="preserve">AASHTO </w:t>
            </w:r>
            <w:r w:rsidR="00B549BB" w:rsidRPr="0092661F">
              <w:t xml:space="preserve">SWM Conference </w:t>
            </w:r>
            <w:r w:rsidR="00946EE7">
              <w:t>– (</w:t>
            </w:r>
            <w:r w:rsidR="00B549BB" w:rsidRPr="0092661F">
              <w:t>Raleigh NC</w:t>
            </w:r>
            <w:r w:rsidR="00946EE7">
              <w:t>)</w:t>
            </w:r>
          </w:p>
          <w:p w:rsidR="00B549BB" w:rsidRPr="0092661F" w:rsidRDefault="00B549BB" w:rsidP="00D23F44">
            <w:pPr>
              <w:numPr>
                <w:ilvl w:val="0"/>
                <w:numId w:val="5"/>
              </w:numPr>
              <w:ind w:left="0"/>
            </w:pPr>
            <w:r w:rsidRPr="0092661F">
              <w:t>SWCB meetings (PDC)</w:t>
            </w:r>
          </w:p>
          <w:p w:rsidR="00216E50" w:rsidRPr="0092661F" w:rsidRDefault="00B549BB" w:rsidP="00D23F44">
            <w:pPr>
              <w:numPr>
                <w:ilvl w:val="0"/>
                <w:numId w:val="5"/>
              </w:numPr>
              <w:ind w:left="0"/>
            </w:pPr>
            <w:r w:rsidRPr="0092661F">
              <w:t xml:space="preserve">CBPA WIP II Implementation group meetings </w:t>
            </w:r>
          </w:p>
          <w:p w:rsidR="00054240" w:rsidRPr="0092661F" w:rsidRDefault="00216E50" w:rsidP="00D23F44">
            <w:pPr>
              <w:numPr>
                <w:ilvl w:val="0"/>
                <w:numId w:val="5"/>
              </w:numPr>
              <w:ind w:left="0"/>
            </w:pPr>
            <w:r w:rsidRPr="0092661F">
              <w:t>General MS4 Awareness Training</w:t>
            </w:r>
          </w:p>
          <w:p w:rsidR="00C52AF4" w:rsidRPr="0092661F" w:rsidRDefault="0057722E" w:rsidP="00D23F44">
            <w:pPr>
              <w:numPr>
                <w:ilvl w:val="0"/>
                <w:numId w:val="5"/>
              </w:numPr>
              <w:ind w:left="0"/>
            </w:pPr>
            <w:proofErr w:type="spellStart"/>
            <w:r>
              <w:t>Numerious</w:t>
            </w:r>
            <w:proofErr w:type="spellEnd"/>
            <w:r w:rsidR="00C52AF4" w:rsidRPr="0092661F">
              <w:t xml:space="preserve"> </w:t>
            </w:r>
            <w:proofErr w:type="gramStart"/>
            <w:r w:rsidR="00C52AF4" w:rsidRPr="0092661F">
              <w:t>meetings  with</w:t>
            </w:r>
            <w:proofErr w:type="gramEnd"/>
            <w:r w:rsidR="00C52AF4" w:rsidRPr="0092661F">
              <w:t xml:space="preserve"> Northern Virginia Regional Commission (NVRC) and various Counties in Northern Virginia about Chesapeake Bay TMDL, Upcoming SWM Regulations etc.</w:t>
            </w:r>
          </w:p>
          <w:p w:rsidR="00C52AF4" w:rsidRPr="0092661F" w:rsidRDefault="00A8600D" w:rsidP="00D23F44">
            <w:pPr>
              <w:numPr>
                <w:ilvl w:val="0"/>
                <w:numId w:val="5"/>
              </w:numPr>
              <w:ind w:left="0"/>
            </w:pPr>
            <w:r>
              <w:t>M</w:t>
            </w:r>
            <w:r w:rsidR="00C52AF4" w:rsidRPr="0092661F">
              <w:t xml:space="preserve">eetings on </w:t>
            </w:r>
            <w:proofErr w:type="spellStart"/>
            <w:r w:rsidR="00C52AF4" w:rsidRPr="0092661F">
              <w:t>Accotink</w:t>
            </w:r>
            <w:proofErr w:type="spellEnd"/>
            <w:r w:rsidR="00C52AF4" w:rsidRPr="0092661F">
              <w:t xml:space="preserve"> TMDL and further direction on implementation of this TMDL.</w:t>
            </w:r>
          </w:p>
          <w:p w:rsidR="00C52AF4" w:rsidRPr="0092661F" w:rsidRDefault="00C52AF4" w:rsidP="00D23F44">
            <w:pPr>
              <w:numPr>
                <w:ilvl w:val="0"/>
                <w:numId w:val="5"/>
              </w:numPr>
              <w:ind w:left="0"/>
            </w:pPr>
            <w:r w:rsidRPr="0092661F">
              <w:t>DCR Stormwater Rollout Meeting</w:t>
            </w:r>
          </w:p>
          <w:p w:rsidR="00C52AF4" w:rsidRPr="0092661F" w:rsidRDefault="00C52AF4" w:rsidP="00D23F44">
            <w:pPr>
              <w:numPr>
                <w:ilvl w:val="0"/>
                <w:numId w:val="5"/>
              </w:numPr>
              <w:ind w:left="0"/>
            </w:pPr>
            <w:r w:rsidRPr="0092661F">
              <w:t>Guest Speaker at Chesapeake Bay TMDL Symposium by ACEC (American Council of Engineering Companies</w:t>
            </w:r>
          </w:p>
          <w:p w:rsidR="00BF0BF2" w:rsidRPr="0092661F" w:rsidRDefault="00BF0BF2" w:rsidP="00D23F44">
            <w:pPr>
              <w:numPr>
                <w:ilvl w:val="0"/>
                <w:numId w:val="5"/>
              </w:numPr>
              <w:ind w:left="0"/>
            </w:pPr>
          </w:p>
        </w:tc>
      </w:tr>
    </w:tbl>
    <w:p w:rsidR="00840FC7" w:rsidRPr="0092661F" w:rsidRDefault="00840FC7" w:rsidP="006E4AC1"/>
    <w:p w:rsidR="00840FC7" w:rsidRPr="0092661F" w:rsidRDefault="00840FC7" w:rsidP="006E4AC1"/>
    <w:tbl>
      <w:tblPr>
        <w:tblW w:w="10890" w:type="dxa"/>
        <w:tblInd w:w="108" w:type="dxa"/>
        <w:tblBorders>
          <w:top w:val="single" w:sz="4" w:space="0" w:color="auto"/>
          <w:left w:val="single" w:sz="4" w:space="0" w:color="auto"/>
          <w:bottom w:val="single" w:sz="4" w:space="0" w:color="auto"/>
          <w:right w:val="single" w:sz="4" w:space="0" w:color="auto"/>
        </w:tblBorders>
        <w:tblLook w:val="0000"/>
      </w:tblPr>
      <w:tblGrid>
        <w:gridCol w:w="1805"/>
        <w:gridCol w:w="9085"/>
      </w:tblGrid>
      <w:tr w:rsidR="00B62E8D" w:rsidRPr="0092661F" w:rsidTr="006E4AC1">
        <w:trPr>
          <w:trHeight w:val="545"/>
        </w:trPr>
        <w:tc>
          <w:tcPr>
            <w:tcW w:w="1701" w:type="dxa"/>
            <w:tcBorders>
              <w:top w:val="single" w:sz="4" w:space="0" w:color="auto"/>
              <w:left w:val="single" w:sz="4" w:space="0" w:color="auto"/>
              <w:bottom w:val="single" w:sz="4" w:space="0" w:color="auto"/>
              <w:right w:val="single" w:sz="4" w:space="0" w:color="auto"/>
            </w:tcBorders>
            <w:vAlign w:val="center"/>
          </w:tcPr>
          <w:p w:rsidR="00B62E8D" w:rsidRPr="0092661F" w:rsidRDefault="00173647" w:rsidP="006E4AC1">
            <w:pPr>
              <w:rPr>
                <w:b/>
                <w:szCs w:val="22"/>
              </w:rPr>
            </w:pPr>
            <w:r w:rsidRPr="0092661F">
              <w:rPr>
                <w:b/>
                <w:szCs w:val="22"/>
              </w:rPr>
              <w:t>BMP 2B(2)</w:t>
            </w:r>
          </w:p>
        </w:tc>
        <w:tc>
          <w:tcPr>
            <w:tcW w:w="9189" w:type="dxa"/>
            <w:tcBorders>
              <w:top w:val="single" w:sz="4" w:space="0" w:color="auto"/>
              <w:left w:val="single" w:sz="4" w:space="0" w:color="auto"/>
              <w:bottom w:val="single" w:sz="4" w:space="0" w:color="auto"/>
              <w:right w:val="single" w:sz="4" w:space="0" w:color="auto"/>
            </w:tcBorders>
            <w:vAlign w:val="center"/>
          </w:tcPr>
          <w:p w:rsidR="00B62E8D" w:rsidRPr="0092661F" w:rsidRDefault="00173647" w:rsidP="006E4AC1">
            <w:pPr>
              <w:rPr>
                <w:b/>
                <w:i/>
                <w:iCs/>
                <w:color w:val="008000"/>
                <w:szCs w:val="22"/>
              </w:rPr>
            </w:pPr>
            <w:r w:rsidRPr="0092661F">
              <w:rPr>
                <w:b/>
                <w:iCs/>
                <w:szCs w:val="22"/>
              </w:rPr>
              <w:t>Public Participation – Environmental Lead Division for water quality related regulatory issues</w:t>
            </w:r>
          </w:p>
        </w:tc>
      </w:tr>
      <w:tr w:rsidR="00173647" w:rsidRPr="0092661F" w:rsidTr="006E4AC1">
        <w:trPr>
          <w:trHeight w:val="137"/>
        </w:trPr>
        <w:tc>
          <w:tcPr>
            <w:tcW w:w="1701" w:type="dxa"/>
            <w:tcBorders>
              <w:top w:val="single" w:sz="4" w:space="0" w:color="auto"/>
              <w:left w:val="single" w:sz="4" w:space="0" w:color="auto"/>
              <w:bottom w:val="single" w:sz="4" w:space="0" w:color="auto"/>
              <w:right w:val="single" w:sz="4" w:space="0" w:color="auto"/>
            </w:tcBorders>
          </w:tcPr>
          <w:p w:rsidR="00173647" w:rsidRPr="0092661F" w:rsidRDefault="00173647" w:rsidP="006E4AC1">
            <w:pPr>
              <w:rPr>
                <w:szCs w:val="22"/>
              </w:rPr>
            </w:pPr>
            <w:r w:rsidRPr="0092661F">
              <w:rPr>
                <w:szCs w:val="22"/>
              </w:rPr>
              <w:t>Measurable Goal(s)</w:t>
            </w:r>
          </w:p>
        </w:tc>
        <w:tc>
          <w:tcPr>
            <w:tcW w:w="9189" w:type="dxa"/>
            <w:tcBorders>
              <w:top w:val="single" w:sz="4" w:space="0" w:color="auto"/>
              <w:left w:val="single" w:sz="4" w:space="0" w:color="auto"/>
              <w:bottom w:val="single" w:sz="4" w:space="0" w:color="auto"/>
              <w:right w:val="single" w:sz="4" w:space="0" w:color="auto"/>
            </w:tcBorders>
          </w:tcPr>
          <w:p w:rsidR="00173647" w:rsidRPr="0092661F" w:rsidRDefault="00AA6C64" w:rsidP="00D23F44">
            <w:pPr>
              <w:numPr>
                <w:ilvl w:val="0"/>
                <w:numId w:val="6"/>
              </w:numPr>
              <w:ind w:left="0"/>
            </w:pPr>
            <w:r w:rsidRPr="00AA6C64">
              <w:rPr>
                <w:i/>
              </w:rPr>
              <w:t>Goal</w:t>
            </w:r>
            <w:r w:rsidR="00173647" w:rsidRPr="0092661F">
              <w:t>: Participate in local activities aimed at increasing public awareness of water quality and stormwater issues.</w:t>
            </w:r>
          </w:p>
          <w:p w:rsidR="00173647" w:rsidRPr="0092661F" w:rsidRDefault="00AA6C64" w:rsidP="00D23F44">
            <w:pPr>
              <w:numPr>
                <w:ilvl w:val="0"/>
                <w:numId w:val="6"/>
              </w:numPr>
              <w:ind w:left="0"/>
            </w:pPr>
            <w:r w:rsidRPr="00AA6C64">
              <w:rPr>
                <w:i/>
              </w:rPr>
              <w:t>Measure</w:t>
            </w:r>
            <w:r w:rsidR="00173647" w:rsidRPr="0092661F">
              <w:t>: Number of watershed planning meetings attended.</w:t>
            </w:r>
          </w:p>
        </w:tc>
      </w:tr>
      <w:tr w:rsidR="00173647" w:rsidRPr="0092661F" w:rsidTr="006E4AC1">
        <w:trPr>
          <w:trHeight w:val="409"/>
        </w:trPr>
        <w:tc>
          <w:tcPr>
            <w:tcW w:w="1701" w:type="dxa"/>
            <w:tcBorders>
              <w:top w:val="single" w:sz="4" w:space="0" w:color="auto"/>
              <w:left w:val="single" w:sz="4" w:space="0" w:color="auto"/>
              <w:bottom w:val="single" w:sz="4" w:space="0" w:color="auto"/>
              <w:right w:val="single" w:sz="4" w:space="0" w:color="auto"/>
            </w:tcBorders>
          </w:tcPr>
          <w:p w:rsidR="00173647" w:rsidRPr="0092661F" w:rsidRDefault="003915C5" w:rsidP="006E4AC1">
            <w:pPr>
              <w:rPr>
                <w:szCs w:val="22"/>
              </w:rPr>
            </w:pPr>
            <w:r w:rsidRPr="0092661F">
              <w:rPr>
                <w:szCs w:val="22"/>
              </w:rPr>
              <w:t xml:space="preserve">Milestone Yr </w:t>
            </w:r>
            <w:r w:rsidR="004C463A" w:rsidRPr="0092661F">
              <w:rPr>
                <w:szCs w:val="22"/>
              </w:rPr>
              <w:t>4</w:t>
            </w:r>
          </w:p>
        </w:tc>
        <w:tc>
          <w:tcPr>
            <w:tcW w:w="9189" w:type="dxa"/>
            <w:tcBorders>
              <w:top w:val="single" w:sz="4" w:space="0" w:color="auto"/>
              <w:left w:val="single" w:sz="4" w:space="0" w:color="auto"/>
              <w:bottom w:val="single" w:sz="4" w:space="0" w:color="auto"/>
              <w:right w:val="single" w:sz="4" w:space="0" w:color="auto"/>
            </w:tcBorders>
          </w:tcPr>
          <w:p w:rsidR="00173647" w:rsidRPr="0092661F" w:rsidRDefault="00F57A49" w:rsidP="00D23F44">
            <w:pPr>
              <w:numPr>
                <w:ilvl w:val="0"/>
                <w:numId w:val="6"/>
              </w:numPr>
              <w:ind w:left="0"/>
            </w:pPr>
            <w:r w:rsidRPr="0092661F">
              <w:t>Participate in watershed planning meetings and maintain a summary of issues considered.</w:t>
            </w:r>
          </w:p>
        </w:tc>
      </w:tr>
      <w:tr w:rsidR="00173647" w:rsidRPr="0092661F" w:rsidTr="006E4AC1">
        <w:trPr>
          <w:trHeight w:val="58"/>
        </w:trPr>
        <w:tc>
          <w:tcPr>
            <w:tcW w:w="1701" w:type="dxa"/>
            <w:tcBorders>
              <w:top w:val="single" w:sz="4" w:space="0" w:color="auto"/>
              <w:left w:val="single" w:sz="4" w:space="0" w:color="auto"/>
              <w:bottom w:val="single" w:sz="4" w:space="0" w:color="auto"/>
              <w:right w:val="single" w:sz="4" w:space="0" w:color="auto"/>
            </w:tcBorders>
          </w:tcPr>
          <w:p w:rsidR="00173647" w:rsidRPr="0092661F" w:rsidRDefault="00173647" w:rsidP="006E4AC1">
            <w:pPr>
              <w:rPr>
                <w:szCs w:val="22"/>
              </w:rPr>
            </w:pPr>
            <w:r w:rsidRPr="0092661F">
              <w:rPr>
                <w:szCs w:val="22"/>
              </w:rPr>
              <w:t>Accomplishments</w:t>
            </w:r>
          </w:p>
        </w:tc>
        <w:tc>
          <w:tcPr>
            <w:tcW w:w="9189" w:type="dxa"/>
            <w:tcBorders>
              <w:top w:val="single" w:sz="4" w:space="0" w:color="auto"/>
              <w:left w:val="single" w:sz="4" w:space="0" w:color="auto"/>
              <w:bottom w:val="single" w:sz="4" w:space="0" w:color="auto"/>
              <w:right w:val="single" w:sz="4" w:space="0" w:color="auto"/>
            </w:tcBorders>
          </w:tcPr>
          <w:p w:rsidR="00BF0BF2" w:rsidRPr="000206F9" w:rsidRDefault="00AA6C64" w:rsidP="00D23F44">
            <w:pPr>
              <w:numPr>
                <w:ilvl w:val="0"/>
                <w:numId w:val="6"/>
              </w:numPr>
              <w:ind w:left="0"/>
            </w:pPr>
            <w:r w:rsidRPr="00AA6C64">
              <w:rPr>
                <w:iCs/>
                <w:szCs w:val="22"/>
              </w:rPr>
              <w:t>62 meetings – Coastal Zone Management Policy Team Meeting, CZM T&amp;E Meeting, ChesBay Ph. II WIP Stakeholders Advisory Group Meeting (2), DCR ChesBay WIP Ph. II Team Meetings (7), ChesBay WIP II Public Meeting at VCU,  State Water Control Board Meeting, Communities for Clean Water GW Regional WIP II Workshop, Shenandoah Valley Pure Water Forum  in Waynesboro, Va., TMDL Watershed Implementation Plan Phase II Public Meeting held at James Madison Univ., DEQ TMDLs Meetings (2), Bull Run Exceptional State Waters RAP, VDOT Environmental Managers Meeting, Hanover County MS4 Bay TMDL stakeholders meeting, Environment Virginia Symposium, NCHRP Project – TMDL Compliance for Highways, ASHE Technical Session, Richmond Regional PDC Round Table Meeting, James River Bacteria TMDL (2), James River and Elizabeth River PCB TMDL(3), Meadow Creek, Schenks Branch, Moores Creek &amp; Lodge Creek TMDL and IP TACs (7), Potomac River Bacteria TMDL (7), Hoffler Creek TMDL and IP (3), Chickahominy River Bacteria TMDL, Chickahominy River Benthics TMDL, Back Bay and Lower Chesapeake TMDL, Hofler Creek TMDL, Holmes and Tripps Run Benthics TMDL (2), Amherst County Benthics and Bacteria TMDLs (2), Little Otter River and Buffalo Branch Benthics TMDLs(2), and Accotink Creek TMDL (5).</w:t>
            </w:r>
            <w:r w:rsidR="006C550F" w:rsidRPr="000206F9">
              <w:t xml:space="preserve"> </w:t>
            </w:r>
          </w:p>
        </w:tc>
      </w:tr>
    </w:tbl>
    <w:p w:rsidR="00173647" w:rsidRPr="0092661F" w:rsidRDefault="00173647" w:rsidP="006E4AC1">
      <w:pPr>
        <w:rPr>
          <w:szCs w:val="22"/>
        </w:rPr>
      </w:pPr>
    </w:p>
    <w:p w:rsidR="006A5D78" w:rsidRPr="0092661F" w:rsidRDefault="00763182" w:rsidP="006A5D78">
      <w:pPr>
        <w:pStyle w:val="Heading1"/>
      </w:pPr>
      <w:r w:rsidRPr="0092661F">
        <w:rPr>
          <w:szCs w:val="22"/>
        </w:rPr>
        <w:br w:type="page"/>
      </w:r>
      <w:bookmarkStart w:id="24" w:name="_Toc333824006"/>
      <w:r w:rsidR="006A5D78" w:rsidRPr="0092661F">
        <w:lastRenderedPageBreak/>
        <w:t>Best Management Practices for Illicit Discharge Detection and Elimination (IDDE)</w:t>
      </w:r>
      <w:bookmarkEnd w:id="24"/>
    </w:p>
    <w:tbl>
      <w:tblPr>
        <w:tblW w:w="10890" w:type="dxa"/>
        <w:tblInd w:w="108" w:type="dxa"/>
        <w:tblBorders>
          <w:top w:val="single" w:sz="4" w:space="0" w:color="auto"/>
          <w:left w:val="single" w:sz="4" w:space="0" w:color="auto"/>
          <w:bottom w:val="single" w:sz="4" w:space="0" w:color="auto"/>
          <w:right w:val="single" w:sz="4" w:space="0" w:color="auto"/>
        </w:tblBorders>
        <w:tblLook w:val="0000"/>
      </w:tblPr>
      <w:tblGrid>
        <w:gridCol w:w="679"/>
        <w:gridCol w:w="10211"/>
      </w:tblGrid>
      <w:tr w:rsidR="00D05558" w:rsidRPr="0092661F" w:rsidTr="006A5D78">
        <w:trPr>
          <w:trHeight w:val="576"/>
        </w:trPr>
        <w:tc>
          <w:tcPr>
            <w:tcW w:w="679" w:type="dxa"/>
            <w:tcBorders>
              <w:top w:val="single" w:sz="4" w:space="0" w:color="auto"/>
              <w:left w:val="single" w:sz="4" w:space="0" w:color="auto"/>
              <w:bottom w:val="single" w:sz="4" w:space="0" w:color="auto"/>
              <w:right w:val="single" w:sz="4" w:space="0" w:color="auto"/>
            </w:tcBorders>
            <w:shd w:val="clear" w:color="auto" w:fill="E6E6E6"/>
            <w:vAlign w:val="center"/>
          </w:tcPr>
          <w:p w:rsidR="00D05558" w:rsidRPr="0092661F" w:rsidRDefault="00DA4340" w:rsidP="006A5D78">
            <w:pPr>
              <w:jc w:val="center"/>
              <w:rPr>
                <w:b/>
                <w:szCs w:val="22"/>
              </w:rPr>
            </w:pPr>
            <w:r w:rsidRPr="0092661F">
              <w:rPr>
                <w:szCs w:val="22"/>
              </w:rPr>
              <w:br w:type="page"/>
            </w:r>
            <w:r w:rsidR="00D05558" w:rsidRPr="0092661F">
              <w:rPr>
                <w:b/>
                <w:szCs w:val="22"/>
              </w:rPr>
              <w:t>3</w:t>
            </w:r>
          </w:p>
        </w:tc>
        <w:tc>
          <w:tcPr>
            <w:tcW w:w="10211" w:type="dxa"/>
            <w:tcBorders>
              <w:top w:val="single" w:sz="4" w:space="0" w:color="auto"/>
              <w:left w:val="single" w:sz="4" w:space="0" w:color="auto"/>
              <w:bottom w:val="single" w:sz="4" w:space="0" w:color="auto"/>
              <w:right w:val="single" w:sz="4" w:space="0" w:color="auto"/>
            </w:tcBorders>
            <w:shd w:val="clear" w:color="auto" w:fill="E6E6E6"/>
            <w:vAlign w:val="center"/>
          </w:tcPr>
          <w:p w:rsidR="0006314A" w:rsidRPr="0092661F" w:rsidRDefault="0006314A" w:rsidP="006E4AC1">
            <w:pPr>
              <w:rPr>
                <w:b/>
                <w:i/>
                <w:szCs w:val="22"/>
              </w:rPr>
            </w:pPr>
            <w:r w:rsidRPr="0092661F">
              <w:rPr>
                <w:i/>
                <w:szCs w:val="22"/>
              </w:rPr>
              <w:t>Develop, implement, and enforce a program to detect and eliminate illicit discharges into VDOT’s storm</w:t>
            </w:r>
            <w:r w:rsidR="00D060BA" w:rsidRPr="0092661F">
              <w:rPr>
                <w:i/>
                <w:szCs w:val="22"/>
              </w:rPr>
              <w:t xml:space="preserve">water </w:t>
            </w:r>
            <w:r w:rsidRPr="0092661F">
              <w:rPr>
                <w:i/>
                <w:szCs w:val="22"/>
              </w:rPr>
              <w:t>system.</w:t>
            </w:r>
          </w:p>
        </w:tc>
      </w:tr>
      <w:tr w:rsidR="00D05558" w:rsidRPr="0092661F" w:rsidTr="006A5D78">
        <w:trPr>
          <w:trHeight w:val="290"/>
        </w:trPr>
        <w:tc>
          <w:tcPr>
            <w:tcW w:w="679" w:type="dxa"/>
            <w:vMerge w:val="restart"/>
            <w:tcBorders>
              <w:top w:val="single" w:sz="4" w:space="0" w:color="auto"/>
              <w:left w:val="single" w:sz="4" w:space="0" w:color="auto"/>
              <w:bottom w:val="single" w:sz="4" w:space="0" w:color="auto"/>
              <w:right w:val="single" w:sz="4" w:space="0" w:color="auto"/>
            </w:tcBorders>
            <w:vAlign w:val="center"/>
          </w:tcPr>
          <w:p w:rsidR="00D05558" w:rsidRPr="0092661F" w:rsidRDefault="00D05558" w:rsidP="006A5D78">
            <w:pPr>
              <w:jc w:val="center"/>
              <w:rPr>
                <w:b/>
                <w:bCs/>
                <w:szCs w:val="22"/>
              </w:rPr>
            </w:pPr>
            <w:r w:rsidRPr="0092661F">
              <w:rPr>
                <w:b/>
                <w:bCs/>
                <w:szCs w:val="22"/>
              </w:rPr>
              <w:t>A</w:t>
            </w:r>
          </w:p>
        </w:tc>
        <w:tc>
          <w:tcPr>
            <w:tcW w:w="10211" w:type="dxa"/>
            <w:tcBorders>
              <w:top w:val="single" w:sz="4" w:space="0" w:color="auto"/>
              <w:left w:val="single" w:sz="4" w:space="0" w:color="auto"/>
              <w:bottom w:val="single" w:sz="4" w:space="0" w:color="auto"/>
              <w:right w:val="single" w:sz="4" w:space="0" w:color="auto"/>
            </w:tcBorders>
          </w:tcPr>
          <w:p w:rsidR="00D05558" w:rsidRPr="0092661F" w:rsidRDefault="00852364" w:rsidP="006E4AC1">
            <w:pPr>
              <w:rPr>
                <w:b/>
                <w:iCs/>
                <w:szCs w:val="22"/>
              </w:rPr>
            </w:pPr>
            <w:r w:rsidRPr="0092661F">
              <w:rPr>
                <w:b/>
                <w:iCs/>
                <w:szCs w:val="22"/>
              </w:rPr>
              <w:t>Prevent or minimize to the maximum extent practicable, the discharge of hazardous substances or oil</w:t>
            </w:r>
          </w:p>
        </w:tc>
      </w:tr>
      <w:tr w:rsidR="00D05558" w:rsidRPr="0092661F" w:rsidTr="006A5D78">
        <w:trPr>
          <w:trHeight w:val="290"/>
        </w:trPr>
        <w:tc>
          <w:tcPr>
            <w:tcW w:w="679" w:type="dxa"/>
            <w:vMerge/>
            <w:tcBorders>
              <w:top w:val="single" w:sz="4" w:space="0" w:color="auto"/>
              <w:left w:val="single" w:sz="4" w:space="0" w:color="auto"/>
              <w:bottom w:val="single" w:sz="4" w:space="0" w:color="auto"/>
              <w:right w:val="single" w:sz="4" w:space="0" w:color="auto"/>
            </w:tcBorders>
            <w:vAlign w:val="center"/>
          </w:tcPr>
          <w:p w:rsidR="00D05558" w:rsidRPr="0092661F" w:rsidRDefault="00D05558" w:rsidP="006A5D78">
            <w:pPr>
              <w:jc w:val="center"/>
              <w:rPr>
                <w:b/>
                <w:bCs/>
                <w:szCs w:val="22"/>
              </w:rPr>
            </w:pPr>
          </w:p>
        </w:tc>
        <w:tc>
          <w:tcPr>
            <w:tcW w:w="10211" w:type="dxa"/>
            <w:tcBorders>
              <w:top w:val="single" w:sz="4" w:space="0" w:color="auto"/>
              <w:left w:val="single" w:sz="4" w:space="0" w:color="auto"/>
              <w:bottom w:val="single" w:sz="4" w:space="0" w:color="auto"/>
              <w:right w:val="single" w:sz="4" w:space="0" w:color="auto"/>
            </w:tcBorders>
          </w:tcPr>
          <w:p w:rsidR="00AD3B38" w:rsidRPr="0092661F" w:rsidRDefault="00AF6695" w:rsidP="006E4AC1">
            <w:pPr>
              <w:rPr>
                <w:iCs/>
                <w:szCs w:val="22"/>
              </w:rPr>
            </w:pPr>
            <w:r w:rsidRPr="0092661F">
              <w:rPr>
                <w:iCs/>
                <w:szCs w:val="22"/>
              </w:rPr>
              <w:t xml:space="preserve">Guidance </w:t>
            </w:r>
            <w:r w:rsidR="00D05558" w:rsidRPr="0092661F">
              <w:rPr>
                <w:iCs/>
                <w:szCs w:val="22"/>
              </w:rPr>
              <w:t>address</w:t>
            </w:r>
            <w:r w:rsidR="009F0090" w:rsidRPr="0092661F">
              <w:rPr>
                <w:iCs/>
                <w:szCs w:val="22"/>
              </w:rPr>
              <w:t>es</w:t>
            </w:r>
            <w:r w:rsidR="00D05558" w:rsidRPr="0092661F">
              <w:rPr>
                <w:iCs/>
                <w:szCs w:val="22"/>
              </w:rPr>
              <w:t xml:space="preserve"> the issues of illicit discharge. Non-storm water discharges will be prohibited, except for those of uncontaminated water as listed in the permit requirements.</w:t>
            </w:r>
          </w:p>
          <w:p w:rsidR="00D05558" w:rsidRPr="0092661F" w:rsidRDefault="00AD3B38" w:rsidP="006E4AC1">
            <w:pPr>
              <w:rPr>
                <w:iCs/>
                <w:szCs w:val="22"/>
              </w:rPr>
            </w:pPr>
            <w:r w:rsidRPr="0092661F">
              <w:rPr>
                <w:iCs/>
                <w:szCs w:val="22"/>
              </w:rPr>
              <w:t>Education on illicit discharges will be a key component.</w:t>
            </w:r>
            <w:r w:rsidR="00AF6695" w:rsidRPr="0092661F">
              <w:rPr>
                <w:iCs/>
                <w:szCs w:val="22"/>
              </w:rPr>
              <w:t xml:space="preserve"> </w:t>
            </w:r>
          </w:p>
        </w:tc>
      </w:tr>
      <w:tr w:rsidR="00D05558" w:rsidRPr="0092661F" w:rsidTr="006A5D78">
        <w:trPr>
          <w:trHeight w:val="290"/>
        </w:trPr>
        <w:tc>
          <w:tcPr>
            <w:tcW w:w="679" w:type="dxa"/>
            <w:vMerge w:val="restart"/>
            <w:tcBorders>
              <w:top w:val="single" w:sz="4" w:space="0" w:color="auto"/>
              <w:left w:val="single" w:sz="4" w:space="0" w:color="auto"/>
              <w:bottom w:val="single" w:sz="4" w:space="0" w:color="auto"/>
              <w:right w:val="single" w:sz="4" w:space="0" w:color="auto"/>
            </w:tcBorders>
            <w:vAlign w:val="center"/>
          </w:tcPr>
          <w:p w:rsidR="00D05558" w:rsidRPr="0092661F" w:rsidRDefault="00D05558" w:rsidP="006A5D78">
            <w:pPr>
              <w:jc w:val="center"/>
              <w:rPr>
                <w:b/>
                <w:szCs w:val="22"/>
              </w:rPr>
            </w:pPr>
            <w:r w:rsidRPr="0092661F">
              <w:rPr>
                <w:b/>
                <w:szCs w:val="22"/>
              </w:rPr>
              <w:t>B</w:t>
            </w:r>
          </w:p>
        </w:tc>
        <w:tc>
          <w:tcPr>
            <w:tcW w:w="10211" w:type="dxa"/>
            <w:tcBorders>
              <w:top w:val="single" w:sz="4" w:space="0" w:color="auto"/>
              <w:left w:val="single" w:sz="4" w:space="0" w:color="auto"/>
              <w:bottom w:val="single" w:sz="4" w:space="0" w:color="auto"/>
              <w:right w:val="single" w:sz="4" w:space="0" w:color="auto"/>
            </w:tcBorders>
          </w:tcPr>
          <w:p w:rsidR="00D05558" w:rsidRPr="0092661F" w:rsidRDefault="009F0090" w:rsidP="006E4AC1">
            <w:pPr>
              <w:rPr>
                <w:b/>
                <w:iCs/>
                <w:szCs w:val="22"/>
              </w:rPr>
            </w:pPr>
            <w:r w:rsidRPr="0092661F">
              <w:rPr>
                <w:b/>
                <w:iCs/>
                <w:szCs w:val="22"/>
              </w:rPr>
              <w:t>Evaluate g</w:t>
            </w:r>
            <w:r w:rsidR="00083C56" w:rsidRPr="0092661F">
              <w:rPr>
                <w:b/>
                <w:iCs/>
                <w:szCs w:val="22"/>
              </w:rPr>
              <w:t xml:space="preserve">uidance </w:t>
            </w:r>
            <w:r w:rsidR="00653308" w:rsidRPr="0092661F">
              <w:rPr>
                <w:b/>
                <w:iCs/>
                <w:szCs w:val="22"/>
              </w:rPr>
              <w:t>to</w:t>
            </w:r>
            <w:r w:rsidRPr="0092661F">
              <w:rPr>
                <w:b/>
                <w:iCs/>
                <w:szCs w:val="22"/>
              </w:rPr>
              <w:t xml:space="preserve"> identify and report </w:t>
            </w:r>
            <w:r w:rsidR="00D05558" w:rsidRPr="0092661F">
              <w:rPr>
                <w:b/>
                <w:iCs/>
                <w:szCs w:val="22"/>
              </w:rPr>
              <w:t xml:space="preserve"> Illicit </w:t>
            </w:r>
            <w:r w:rsidR="00A56AA2" w:rsidRPr="0092661F">
              <w:rPr>
                <w:b/>
                <w:iCs/>
                <w:szCs w:val="22"/>
              </w:rPr>
              <w:t xml:space="preserve">Discharges </w:t>
            </w:r>
            <w:r w:rsidR="00D05558" w:rsidRPr="0092661F">
              <w:rPr>
                <w:b/>
                <w:iCs/>
                <w:szCs w:val="22"/>
              </w:rPr>
              <w:t>Connection</w:t>
            </w:r>
            <w:r w:rsidR="00653308" w:rsidRPr="0092661F">
              <w:rPr>
                <w:b/>
                <w:iCs/>
                <w:szCs w:val="22"/>
              </w:rPr>
              <w:t>s</w:t>
            </w:r>
            <w:r w:rsidR="00653308" w:rsidRPr="0092661F">
              <w:rPr>
                <w:bCs/>
                <w:szCs w:val="22"/>
              </w:rPr>
              <w:t xml:space="preserve"> </w:t>
            </w:r>
          </w:p>
        </w:tc>
      </w:tr>
      <w:tr w:rsidR="00D05558" w:rsidRPr="0092661F" w:rsidTr="006A5D78">
        <w:trPr>
          <w:trHeight w:val="290"/>
        </w:trPr>
        <w:tc>
          <w:tcPr>
            <w:tcW w:w="679" w:type="dxa"/>
            <w:vMerge/>
            <w:tcBorders>
              <w:top w:val="single" w:sz="4" w:space="0" w:color="auto"/>
              <w:left w:val="single" w:sz="4" w:space="0" w:color="auto"/>
              <w:bottom w:val="single" w:sz="4" w:space="0" w:color="auto"/>
              <w:right w:val="single" w:sz="4" w:space="0" w:color="auto"/>
            </w:tcBorders>
            <w:vAlign w:val="center"/>
          </w:tcPr>
          <w:p w:rsidR="00D05558" w:rsidRPr="0092661F" w:rsidRDefault="00D05558" w:rsidP="006A5D78">
            <w:pPr>
              <w:jc w:val="center"/>
              <w:rPr>
                <w:b/>
                <w:szCs w:val="22"/>
              </w:rPr>
            </w:pPr>
          </w:p>
        </w:tc>
        <w:tc>
          <w:tcPr>
            <w:tcW w:w="10211" w:type="dxa"/>
            <w:tcBorders>
              <w:top w:val="single" w:sz="4" w:space="0" w:color="auto"/>
              <w:left w:val="single" w:sz="4" w:space="0" w:color="auto"/>
              <w:bottom w:val="single" w:sz="4" w:space="0" w:color="auto"/>
              <w:right w:val="single" w:sz="4" w:space="0" w:color="auto"/>
            </w:tcBorders>
          </w:tcPr>
          <w:p w:rsidR="00D05558" w:rsidRPr="0092661F" w:rsidRDefault="00A95847" w:rsidP="006E4AC1">
            <w:pPr>
              <w:rPr>
                <w:iCs/>
                <w:szCs w:val="22"/>
              </w:rPr>
            </w:pPr>
            <w:r w:rsidRPr="0092661F">
              <w:rPr>
                <w:iCs/>
                <w:szCs w:val="22"/>
              </w:rPr>
              <w:t xml:space="preserve">Guidance </w:t>
            </w:r>
            <w:r w:rsidR="00653308" w:rsidRPr="0092661F">
              <w:rPr>
                <w:bCs/>
                <w:szCs w:val="22"/>
              </w:rPr>
              <w:t xml:space="preserve">and </w:t>
            </w:r>
            <w:r w:rsidR="00653308" w:rsidRPr="0092661F">
              <w:rPr>
                <w:iCs/>
                <w:szCs w:val="22"/>
              </w:rPr>
              <w:t>procedures</w:t>
            </w:r>
            <w:r w:rsidR="00653308" w:rsidRPr="0092661F">
              <w:rPr>
                <w:bCs/>
                <w:szCs w:val="22"/>
              </w:rPr>
              <w:t xml:space="preserve"> to</w:t>
            </w:r>
            <w:r w:rsidR="00A56AA2" w:rsidRPr="0092661F">
              <w:rPr>
                <w:bCs/>
                <w:szCs w:val="22"/>
              </w:rPr>
              <w:t xml:space="preserve"> </w:t>
            </w:r>
            <w:r w:rsidR="00653308" w:rsidRPr="0092661F">
              <w:rPr>
                <w:bCs/>
                <w:szCs w:val="22"/>
              </w:rPr>
              <w:t>detect</w:t>
            </w:r>
            <w:r w:rsidRPr="0092661F">
              <w:rPr>
                <w:bCs/>
                <w:szCs w:val="22"/>
              </w:rPr>
              <w:t xml:space="preserve"> and report</w:t>
            </w:r>
            <w:r w:rsidR="00653308" w:rsidRPr="0092661F">
              <w:rPr>
                <w:bCs/>
                <w:szCs w:val="22"/>
              </w:rPr>
              <w:t xml:space="preserve"> </w:t>
            </w:r>
            <w:r w:rsidR="00D05558" w:rsidRPr="0092661F">
              <w:rPr>
                <w:iCs/>
                <w:szCs w:val="22"/>
              </w:rPr>
              <w:t>the source of the illicit discharges</w:t>
            </w:r>
            <w:r w:rsidR="00653308" w:rsidRPr="0092661F">
              <w:rPr>
                <w:bCs/>
                <w:szCs w:val="22"/>
              </w:rPr>
              <w:t xml:space="preserve"> into MS4 </w:t>
            </w:r>
          </w:p>
        </w:tc>
      </w:tr>
      <w:tr w:rsidR="00A95847" w:rsidRPr="0092661F" w:rsidTr="006A5D78">
        <w:trPr>
          <w:trHeight w:val="290"/>
        </w:trPr>
        <w:tc>
          <w:tcPr>
            <w:tcW w:w="679" w:type="dxa"/>
            <w:vMerge w:val="restart"/>
            <w:tcBorders>
              <w:top w:val="single" w:sz="4" w:space="0" w:color="auto"/>
              <w:left w:val="single" w:sz="4" w:space="0" w:color="auto"/>
              <w:bottom w:val="single" w:sz="4" w:space="0" w:color="auto"/>
              <w:right w:val="single" w:sz="4" w:space="0" w:color="auto"/>
            </w:tcBorders>
            <w:vAlign w:val="center"/>
          </w:tcPr>
          <w:p w:rsidR="00A95847" w:rsidRPr="0092661F" w:rsidRDefault="00A95847" w:rsidP="006A5D78">
            <w:pPr>
              <w:jc w:val="center"/>
              <w:rPr>
                <w:b/>
                <w:szCs w:val="22"/>
              </w:rPr>
            </w:pPr>
            <w:r w:rsidRPr="0092661F">
              <w:rPr>
                <w:b/>
                <w:szCs w:val="22"/>
              </w:rPr>
              <w:t>C</w:t>
            </w:r>
          </w:p>
        </w:tc>
        <w:tc>
          <w:tcPr>
            <w:tcW w:w="10211" w:type="dxa"/>
            <w:tcBorders>
              <w:top w:val="single" w:sz="4" w:space="0" w:color="auto"/>
              <w:left w:val="single" w:sz="4" w:space="0" w:color="auto"/>
              <w:bottom w:val="single" w:sz="4" w:space="0" w:color="auto"/>
              <w:right w:val="single" w:sz="4" w:space="0" w:color="auto"/>
            </w:tcBorders>
          </w:tcPr>
          <w:p w:rsidR="00A95847" w:rsidRPr="0092661F" w:rsidRDefault="00852364" w:rsidP="000206F9">
            <w:pPr>
              <w:rPr>
                <w:b/>
                <w:iCs/>
                <w:szCs w:val="22"/>
              </w:rPr>
            </w:pPr>
            <w:r w:rsidRPr="0092661F">
              <w:rPr>
                <w:b/>
                <w:iCs/>
                <w:szCs w:val="22"/>
              </w:rPr>
              <w:t>Continue to develop</w:t>
            </w:r>
            <w:r w:rsidR="00A95847" w:rsidRPr="0092661F">
              <w:rPr>
                <w:b/>
                <w:iCs/>
                <w:szCs w:val="22"/>
              </w:rPr>
              <w:t xml:space="preserve"> Inventory of </w:t>
            </w:r>
            <w:proofErr w:type="spellStart"/>
            <w:r w:rsidR="000206F9">
              <w:rPr>
                <w:b/>
                <w:iCs/>
                <w:szCs w:val="22"/>
              </w:rPr>
              <w:t>Stormwater</w:t>
            </w:r>
            <w:proofErr w:type="spellEnd"/>
            <w:r w:rsidR="000206F9">
              <w:rPr>
                <w:b/>
                <w:iCs/>
                <w:szCs w:val="22"/>
              </w:rPr>
              <w:t xml:space="preserve"> </w:t>
            </w:r>
            <w:r w:rsidR="00A95847" w:rsidRPr="0092661F">
              <w:rPr>
                <w:b/>
                <w:iCs/>
                <w:szCs w:val="22"/>
              </w:rPr>
              <w:t>Systems</w:t>
            </w:r>
          </w:p>
        </w:tc>
      </w:tr>
      <w:tr w:rsidR="00A95847" w:rsidRPr="0092661F" w:rsidTr="006A5D78">
        <w:trPr>
          <w:trHeight w:val="290"/>
        </w:trPr>
        <w:tc>
          <w:tcPr>
            <w:tcW w:w="679" w:type="dxa"/>
            <w:vMerge/>
            <w:tcBorders>
              <w:top w:val="single" w:sz="4" w:space="0" w:color="auto"/>
              <w:left w:val="single" w:sz="4" w:space="0" w:color="auto"/>
              <w:bottom w:val="single" w:sz="4" w:space="0" w:color="auto"/>
              <w:right w:val="single" w:sz="4" w:space="0" w:color="auto"/>
            </w:tcBorders>
            <w:vAlign w:val="center"/>
          </w:tcPr>
          <w:p w:rsidR="00A95847" w:rsidRPr="0092661F" w:rsidRDefault="00A95847" w:rsidP="006A5D78">
            <w:pPr>
              <w:jc w:val="center"/>
              <w:rPr>
                <w:b/>
                <w:szCs w:val="22"/>
              </w:rPr>
            </w:pPr>
          </w:p>
        </w:tc>
        <w:tc>
          <w:tcPr>
            <w:tcW w:w="10211" w:type="dxa"/>
            <w:tcBorders>
              <w:top w:val="single" w:sz="4" w:space="0" w:color="auto"/>
              <w:left w:val="single" w:sz="4" w:space="0" w:color="auto"/>
              <w:bottom w:val="single" w:sz="4" w:space="0" w:color="auto"/>
              <w:right w:val="single" w:sz="4" w:space="0" w:color="auto"/>
            </w:tcBorders>
          </w:tcPr>
          <w:p w:rsidR="00A95847" w:rsidRPr="0092661F" w:rsidRDefault="0087387A" w:rsidP="000206F9">
            <w:pPr>
              <w:rPr>
                <w:iCs/>
                <w:szCs w:val="22"/>
              </w:rPr>
            </w:pPr>
            <w:r w:rsidRPr="0092661F">
              <w:rPr>
                <w:iCs/>
                <w:szCs w:val="22"/>
              </w:rPr>
              <w:t xml:space="preserve">An updated </w:t>
            </w:r>
            <w:r w:rsidR="00A95847" w:rsidRPr="0092661F">
              <w:rPr>
                <w:iCs/>
                <w:szCs w:val="22"/>
              </w:rPr>
              <w:t xml:space="preserve">GIS-compatible digital database of </w:t>
            </w:r>
            <w:proofErr w:type="spellStart"/>
            <w:r w:rsidR="00A95847" w:rsidRPr="0092661F">
              <w:rPr>
                <w:iCs/>
                <w:szCs w:val="22"/>
              </w:rPr>
              <w:t>stormwater</w:t>
            </w:r>
            <w:proofErr w:type="spellEnd"/>
            <w:r w:rsidR="00A95847" w:rsidRPr="0092661F">
              <w:rPr>
                <w:iCs/>
                <w:szCs w:val="22"/>
              </w:rPr>
              <w:t xml:space="preserve"> infrastructure outfalls. </w:t>
            </w:r>
          </w:p>
        </w:tc>
      </w:tr>
      <w:tr w:rsidR="00A95847" w:rsidRPr="0092661F" w:rsidTr="006A5D78">
        <w:trPr>
          <w:trHeight w:val="290"/>
        </w:trPr>
        <w:tc>
          <w:tcPr>
            <w:tcW w:w="679" w:type="dxa"/>
            <w:vMerge w:val="restart"/>
            <w:tcBorders>
              <w:top w:val="single" w:sz="4" w:space="0" w:color="auto"/>
              <w:left w:val="single" w:sz="4" w:space="0" w:color="auto"/>
              <w:bottom w:val="single" w:sz="4" w:space="0" w:color="auto"/>
              <w:right w:val="single" w:sz="4" w:space="0" w:color="auto"/>
            </w:tcBorders>
            <w:vAlign w:val="center"/>
          </w:tcPr>
          <w:p w:rsidR="00A95847" w:rsidRPr="0092661F" w:rsidRDefault="00A95847" w:rsidP="006A5D78">
            <w:pPr>
              <w:jc w:val="center"/>
              <w:rPr>
                <w:b/>
                <w:szCs w:val="22"/>
              </w:rPr>
            </w:pPr>
            <w:r w:rsidRPr="0092661F">
              <w:rPr>
                <w:b/>
                <w:szCs w:val="22"/>
              </w:rPr>
              <w:t>D</w:t>
            </w:r>
          </w:p>
        </w:tc>
        <w:tc>
          <w:tcPr>
            <w:tcW w:w="10211" w:type="dxa"/>
            <w:tcBorders>
              <w:top w:val="single" w:sz="4" w:space="0" w:color="auto"/>
              <w:left w:val="single" w:sz="4" w:space="0" w:color="auto"/>
              <w:bottom w:val="single" w:sz="4" w:space="0" w:color="auto"/>
              <w:right w:val="single" w:sz="4" w:space="0" w:color="auto"/>
            </w:tcBorders>
          </w:tcPr>
          <w:p w:rsidR="00A95847" w:rsidRPr="0092661F" w:rsidRDefault="00852364" w:rsidP="006E4AC1">
            <w:pPr>
              <w:rPr>
                <w:b/>
                <w:szCs w:val="22"/>
              </w:rPr>
            </w:pPr>
            <w:r w:rsidRPr="0092661F">
              <w:rPr>
                <w:b/>
                <w:iCs/>
                <w:szCs w:val="22"/>
              </w:rPr>
              <w:t>Track the number of illicit discharges identified and eliminated</w:t>
            </w:r>
          </w:p>
        </w:tc>
      </w:tr>
      <w:tr w:rsidR="00A95847" w:rsidRPr="0092661F" w:rsidTr="006A5D78">
        <w:trPr>
          <w:trHeight w:val="290"/>
        </w:trPr>
        <w:tc>
          <w:tcPr>
            <w:tcW w:w="679" w:type="dxa"/>
            <w:vMerge/>
            <w:tcBorders>
              <w:top w:val="single" w:sz="4" w:space="0" w:color="auto"/>
              <w:left w:val="single" w:sz="4" w:space="0" w:color="auto"/>
              <w:bottom w:val="single" w:sz="4" w:space="0" w:color="auto"/>
              <w:right w:val="single" w:sz="4" w:space="0" w:color="auto"/>
            </w:tcBorders>
            <w:vAlign w:val="center"/>
          </w:tcPr>
          <w:p w:rsidR="00A95847" w:rsidRPr="0092661F" w:rsidRDefault="00A95847" w:rsidP="006A5D78">
            <w:pPr>
              <w:jc w:val="center"/>
              <w:rPr>
                <w:b/>
                <w:szCs w:val="22"/>
              </w:rPr>
            </w:pPr>
          </w:p>
        </w:tc>
        <w:tc>
          <w:tcPr>
            <w:tcW w:w="10211" w:type="dxa"/>
            <w:tcBorders>
              <w:top w:val="single" w:sz="4" w:space="0" w:color="auto"/>
              <w:left w:val="single" w:sz="4" w:space="0" w:color="auto"/>
              <w:bottom w:val="single" w:sz="4" w:space="0" w:color="auto"/>
              <w:right w:val="single" w:sz="4" w:space="0" w:color="auto"/>
            </w:tcBorders>
          </w:tcPr>
          <w:p w:rsidR="00A95847" w:rsidRPr="0092661F" w:rsidRDefault="0087387A" w:rsidP="006E4AC1">
            <w:pPr>
              <w:rPr>
                <w:szCs w:val="22"/>
              </w:rPr>
            </w:pPr>
            <w:r w:rsidRPr="0092661F">
              <w:rPr>
                <w:iCs/>
                <w:szCs w:val="22"/>
              </w:rPr>
              <w:t>Guidance for tracking and reporting illicit discharges</w:t>
            </w:r>
            <w:r w:rsidR="00A95847" w:rsidRPr="0092661F">
              <w:rPr>
                <w:iCs/>
                <w:szCs w:val="22"/>
              </w:rPr>
              <w:t xml:space="preserve"> </w:t>
            </w:r>
          </w:p>
        </w:tc>
      </w:tr>
      <w:tr w:rsidR="00C22A92" w:rsidRPr="0092661F" w:rsidTr="006A5D78">
        <w:trPr>
          <w:trHeight w:val="143"/>
        </w:trPr>
        <w:tc>
          <w:tcPr>
            <w:tcW w:w="679" w:type="dxa"/>
            <w:vMerge w:val="restart"/>
            <w:tcBorders>
              <w:top w:val="single" w:sz="4" w:space="0" w:color="auto"/>
              <w:left w:val="single" w:sz="4" w:space="0" w:color="auto"/>
              <w:right w:val="single" w:sz="4" w:space="0" w:color="auto"/>
            </w:tcBorders>
            <w:vAlign w:val="center"/>
          </w:tcPr>
          <w:p w:rsidR="00C22A92" w:rsidRPr="0092661F" w:rsidRDefault="00C22A92" w:rsidP="006A5D78">
            <w:pPr>
              <w:jc w:val="center"/>
              <w:rPr>
                <w:b/>
                <w:szCs w:val="22"/>
              </w:rPr>
            </w:pPr>
            <w:r w:rsidRPr="0092661F">
              <w:rPr>
                <w:b/>
                <w:szCs w:val="22"/>
              </w:rPr>
              <w:t>E</w:t>
            </w:r>
          </w:p>
        </w:tc>
        <w:tc>
          <w:tcPr>
            <w:tcW w:w="10211" w:type="dxa"/>
            <w:tcBorders>
              <w:top w:val="single" w:sz="4" w:space="0" w:color="auto"/>
              <w:left w:val="single" w:sz="4" w:space="0" w:color="auto"/>
              <w:bottom w:val="single" w:sz="4" w:space="0" w:color="auto"/>
              <w:right w:val="single" w:sz="4" w:space="0" w:color="auto"/>
            </w:tcBorders>
          </w:tcPr>
          <w:p w:rsidR="00C22A92" w:rsidRPr="0092661F" w:rsidRDefault="00C22A92" w:rsidP="006E4AC1">
            <w:pPr>
              <w:rPr>
                <w:b/>
                <w:iCs/>
                <w:szCs w:val="22"/>
              </w:rPr>
            </w:pPr>
            <w:r w:rsidRPr="0092661F">
              <w:rPr>
                <w:b/>
                <w:iCs/>
                <w:szCs w:val="22"/>
              </w:rPr>
              <w:t>Prohibit, through ordnance, or other regulatory mechanism non-stormwater discharges</w:t>
            </w:r>
          </w:p>
        </w:tc>
      </w:tr>
      <w:tr w:rsidR="00C22A92" w:rsidRPr="0092661F" w:rsidTr="006A5D78">
        <w:trPr>
          <w:trHeight w:val="142"/>
        </w:trPr>
        <w:tc>
          <w:tcPr>
            <w:tcW w:w="679" w:type="dxa"/>
            <w:vMerge/>
            <w:tcBorders>
              <w:left w:val="single" w:sz="4" w:space="0" w:color="auto"/>
              <w:bottom w:val="single" w:sz="4" w:space="0" w:color="auto"/>
              <w:right w:val="single" w:sz="4" w:space="0" w:color="auto"/>
            </w:tcBorders>
            <w:vAlign w:val="center"/>
          </w:tcPr>
          <w:p w:rsidR="00C22A92" w:rsidRPr="0092661F" w:rsidRDefault="00C22A92" w:rsidP="006A5D78">
            <w:pPr>
              <w:jc w:val="center"/>
              <w:rPr>
                <w:b/>
                <w:szCs w:val="22"/>
              </w:rPr>
            </w:pPr>
          </w:p>
        </w:tc>
        <w:tc>
          <w:tcPr>
            <w:tcW w:w="10211" w:type="dxa"/>
            <w:tcBorders>
              <w:top w:val="single" w:sz="4" w:space="0" w:color="auto"/>
              <w:left w:val="single" w:sz="4" w:space="0" w:color="auto"/>
              <w:bottom w:val="single" w:sz="4" w:space="0" w:color="auto"/>
              <w:right w:val="single" w:sz="4" w:space="0" w:color="auto"/>
            </w:tcBorders>
          </w:tcPr>
          <w:p w:rsidR="00C22A92" w:rsidRPr="0092661F" w:rsidRDefault="00C22A92" w:rsidP="006E4AC1">
            <w:pPr>
              <w:rPr>
                <w:iCs/>
                <w:szCs w:val="22"/>
              </w:rPr>
            </w:pPr>
            <w:r w:rsidRPr="0092661F">
              <w:rPr>
                <w:iCs/>
                <w:szCs w:val="22"/>
              </w:rPr>
              <w:t xml:space="preserve">Practices to eliminate and/or minimize illicit discharges  </w:t>
            </w:r>
          </w:p>
        </w:tc>
      </w:tr>
      <w:tr w:rsidR="00A40722" w:rsidRPr="0092661F" w:rsidTr="006A5D78">
        <w:trPr>
          <w:trHeight w:val="128"/>
        </w:trPr>
        <w:tc>
          <w:tcPr>
            <w:tcW w:w="679" w:type="dxa"/>
            <w:vMerge w:val="restart"/>
            <w:tcBorders>
              <w:top w:val="single" w:sz="4" w:space="0" w:color="auto"/>
              <w:left w:val="single" w:sz="4" w:space="0" w:color="auto"/>
              <w:right w:val="single" w:sz="4" w:space="0" w:color="auto"/>
            </w:tcBorders>
            <w:vAlign w:val="center"/>
          </w:tcPr>
          <w:p w:rsidR="00A40722" w:rsidRPr="0092661F" w:rsidRDefault="00A40722" w:rsidP="006A5D78">
            <w:pPr>
              <w:jc w:val="center"/>
              <w:rPr>
                <w:b/>
                <w:szCs w:val="22"/>
              </w:rPr>
            </w:pPr>
            <w:r w:rsidRPr="0092661F">
              <w:rPr>
                <w:b/>
                <w:szCs w:val="22"/>
              </w:rPr>
              <w:t>F</w:t>
            </w:r>
          </w:p>
        </w:tc>
        <w:tc>
          <w:tcPr>
            <w:tcW w:w="10211" w:type="dxa"/>
            <w:tcBorders>
              <w:top w:val="single" w:sz="4" w:space="0" w:color="auto"/>
              <w:left w:val="single" w:sz="4" w:space="0" w:color="auto"/>
              <w:bottom w:val="single" w:sz="4" w:space="0" w:color="auto"/>
              <w:right w:val="single" w:sz="4" w:space="0" w:color="auto"/>
            </w:tcBorders>
          </w:tcPr>
          <w:p w:rsidR="00A40722" w:rsidRPr="0092661F" w:rsidRDefault="00A40722" w:rsidP="006E4AC1">
            <w:pPr>
              <w:rPr>
                <w:b/>
                <w:iCs/>
                <w:szCs w:val="22"/>
              </w:rPr>
            </w:pPr>
            <w:r w:rsidRPr="0092661F">
              <w:rPr>
                <w:b/>
                <w:iCs/>
                <w:szCs w:val="22"/>
              </w:rPr>
              <w:t xml:space="preserve">Address </w:t>
            </w:r>
            <w:r w:rsidR="00B15706" w:rsidRPr="0092661F">
              <w:rPr>
                <w:b/>
                <w:iCs/>
                <w:szCs w:val="22"/>
              </w:rPr>
              <w:t>Total Maximum Daily Load (</w:t>
            </w:r>
            <w:r w:rsidRPr="0092661F">
              <w:rPr>
                <w:b/>
                <w:iCs/>
                <w:szCs w:val="22"/>
              </w:rPr>
              <w:t>TMDL</w:t>
            </w:r>
            <w:r w:rsidR="00B15706" w:rsidRPr="0092661F">
              <w:rPr>
                <w:b/>
                <w:iCs/>
                <w:szCs w:val="22"/>
              </w:rPr>
              <w:t>) Waste Load A</w:t>
            </w:r>
            <w:r w:rsidRPr="0092661F">
              <w:rPr>
                <w:b/>
                <w:iCs/>
                <w:szCs w:val="22"/>
              </w:rPr>
              <w:t xml:space="preserve">llocation </w:t>
            </w:r>
            <w:r w:rsidR="00B15706" w:rsidRPr="0092661F">
              <w:rPr>
                <w:b/>
                <w:iCs/>
                <w:szCs w:val="22"/>
              </w:rPr>
              <w:t xml:space="preserve">(WLA) </w:t>
            </w:r>
            <w:r w:rsidRPr="0092661F">
              <w:rPr>
                <w:b/>
                <w:iCs/>
                <w:szCs w:val="22"/>
              </w:rPr>
              <w:t xml:space="preserve">streams within </w:t>
            </w:r>
            <w:r w:rsidR="00B15706" w:rsidRPr="0092661F">
              <w:rPr>
                <w:b/>
                <w:iCs/>
                <w:szCs w:val="22"/>
              </w:rPr>
              <w:t xml:space="preserve">each </w:t>
            </w:r>
            <w:r w:rsidRPr="0092661F">
              <w:rPr>
                <w:b/>
                <w:iCs/>
                <w:szCs w:val="22"/>
              </w:rPr>
              <w:t>MS4</w:t>
            </w:r>
          </w:p>
        </w:tc>
      </w:tr>
      <w:tr w:rsidR="00A40722" w:rsidRPr="0092661F" w:rsidTr="006E4AC1">
        <w:trPr>
          <w:trHeight w:val="127"/>
        </w:trPr>
        <w:tc>
          <w:tcPr>
            <w:tcW w:w="679" w:type="dxa"/>
            <w:vMerge/>
            <w:tcBorders>
              <w:left w:val="single" w:sz="4" w:space="0" w:color="auto"/>
              <w:bottom w:val="single" w:sz="4" w:space="0" w:color="auto"/>
              <w:right w:val="single" w:sz="4" w:space="0" w:color="auto"/>
            </w:tcBorders>
            <w:vAlign w:val="center"/>
          </w:tcPr>
          <w:p w:rsidR="00A40722" w:rsidRPr="0092661F" w:rsidRDefault="00A40722" w:rsidP="006E4AC1">
            <w:pPr>
              <w:rPr>
                <w:b/>
                <w:szCs w:val="22"/>
              </w:rPr>
            </w:pPr>
          </w:p>
        </w:tc>
        <w:tc>
          <w:tcPr>
            <w:tcW w:w="10211" w:type="dxa"/>
            <w:tcBorders>
              <w:top w:val="single" w:sz="4" w:space="0" w:color="auto"/>
              <w:left w:val="single" w:sz="4" w:space="0" w:color="auto"/>
              <w:bottom w:val="single" w:sz="4" w:space="0" w:color="auto"/>
              <w:right w:val="single" w:sz="4" w:space="0" w:color="auto"/>
            </w:tcBorders>
          </w:tcPr>
          <w:p w:rsidR="00A40722" w:rsidRPr="0092661F" w:rsidRDefault="00A40722" w:rsidP="006E4AC1">
            <w:pPr>
              <w:rPr>
                <w:iCs/>
                <w:szCs w:val="22"/>
              </w:rPr>
            </w:pPr>
            <w:r w:rsidRPr="0092661F">
              <w:rPr>
                <w:iCs/>
                <w:szCs w:val="22"/>
              </w:rPr>
              <w:t>Update plan within 18 months to include measurable goals, schedules, and strategies to ensure MS4 consistency with any TMDL for which waste loads have been allocated to the MS4</w:t>
            </w:r>
          </w:p>
        </w:tc>
      </w:tr>
    </w:tbl>
    <w:p w:rsidR="001260B8" w:rsidRPr="0092661F" w:rsidRDefault="001260B8" w:rsidP="006E4AC1"/>
    <w:p w:rsidR="001260B8" w:rsidRPr="0092661F" w:rsidRDefault="001260B8" w:rsidP="006E4AC1"/>
    <w:tbl>
      <w:tblPr>
        <w:tblW w:w="10908" w:type="dxa"/>
        <w:tblInd w:w="108" w:type="dxa"/>
        <w:tblBorders>
          <w:top w:val="single" w:sz="4" w:space="0" w:color="auto"/>
          <w:left w:val="single" w:sz="4" w:space="0" w:color="auto"/>
          <w:bottom w:val="single" w:sz="4" w:space="0" w:color="auto"/>
          <w:right w:val="single" w:sz="4" w:space="0" w:color="auto"/>
        </w:tblBorders>
        <w:tblLook w:val="0000"/>
      </w:tblPr>
      <w:tblGrid>
        <w:gridCol w:w="1805"/>
        <w:gridCol w:w="9103"/>
      </w:tblGrid>
      <w:tr w:rsidR="00416A3A" w:rsidRPr="0092661F" w:rsidTr="006E4AC1">
        <w:trPr>
          <w:trHeight w:val="576"/>
        </w:trPr>
        <w:tc>
          <w:tcPr>
            <w:tcW w:w="1710" w:type="dxa"/>
            <w:tcBorders>
              <w:top w:val="single" w:sz="4" w:space="0" w:color="auto"/>
              <w:left w:val="single" w:sz="4" w:space="0" w:color="auto"/>
              <w:bottom w:val="single" w:sz="4" w:space="0" w:color="auto"/>
              <w:right w:val="single" w:sz="4" w:space="0" w:color="auto"/>
            </w:tcBorders>
            <w:vAlign w:val="center"/>
          </w:tcPr>
          <w:p w:rsidR="00416A3A" w:rsidRPr="0092661F" w:rsidRDefault="00416A3A" w:rsidP="006E4AC1">
            <w:pPr>
              <w:rPr>
                <w:b/>
                <w:szCs w:val="22"/>
              </w:rPr>
            </w:pPr>
            <w:r w:rsidRPr="0092661F">
              <w:rPr>
                <w:b/>
                <w:szCs w:val="22"/>
              </w:rPr>
              <w:t>BMP 3A</w:t>
            </w:r>
          </w:p>
        </w:tc>
        <w:tc>
          <w:tcPr>
            <w:tcW w:w="9198" w:type="dxa"/>
            <w:tcBorders>
              <w:top w:val="single" w:sz="4" w:space="0" w:color="auto"/>
              <w:left w:val="single" w:sz="4" w:space="0" w:color="auto"/>
              <w:bottom w:val="single" w:sz="4" w:space="0" w:color="auto"/>
              <w:right w:val="single" w:sz="4" w:space="0" w:color="auto"/>
            </w:tcBorders>
            <w:vAlign w:val="center"/>
          </w:tcPr>
          <w:p w:rsidR="00416A3A" w:rsidRPr="0092661F" w:rsidRDefault="00AD3B38" w:rsidP="006E4AC1">
            <w:pPr>
              <w:rPr>
                <w:b/>
                <w:szCs w:val="22"/>
              </w:rPr>
            </w:pPr>
            <w:r w:rsidRPr="0092661F">
              <w:rPr>
                <w:b/>
                <w:iCs/>
                <w:szCs w:val="22"/>
              </w:rPr>
              <w:t>Evaluate g</w:t>
            </w:r>
            <w:r w:rsidR="008F7ECA" w:rsidRPr="0092661F">
              <w:rPr>
                <w:b/>
                <w:iCs/>
                <w:szCs w:val="22"/>
              </w:rPr>
              <w:t>uidance</w:t>
            </w:r>
            <w:r w:rsidRPr="0092661F">
              <w:rPr>
                <w:b/>
                <w:iCs/>
                <w:szCs w:val="22"/>
              </w:rPr>
              <w:t xml:space="preserve"> and training programs</w:t>
            </w:r>
            <w:r w:rsidR="008F7ECA" w:rsidRPr="0092661F">
              <w:rPr>
                <w:b/>
                <w:iCs/>
                <w:szCs w:val="22"/>
              </w:rPr>
              <w:t xml:space="preserve"> to</w:t>
            </w:r>
            <w:r w:rsidR="00416A3A" w:rsidRPr="0092661F">
              <w:rPr>
                <w:b/>
                <w:bCs/>
                <w:szCs w:val="22"/>
              </w:rPr>
              <w:t xml:space="preserve"> prohibit non-stormwater discharge into MS4</w:t>
            </w:r>
            <w:r w:rsidR="000F215A" w:rsidRPr="0092661F">
              <w:rPr>
                <w:b/>
                <w:bCs/>
                <w:szCs w:val="22"/>
              </w:rPr>
              <w:t xml:space="preserve"> – </w:t>
            </w:r>
            <w:r w:rsidR="00FD25F0" w:rsidRPr="0092661F">
              <w:rPr>
                <w:b/>
                <w:iCs/>
                <w:szCs w:val="22"/>
              </w:rPr>
              <w:t>Maintenance</w:t>
            </w:r>
            <w:r w:rsidR="00FD25F0" w:rsidRPr="0092661F">
              <w:rPr>
                <w:b/>
                <w:bCs/>
                <w:szCs w:val="22"/>
              </w:rPr>
              <w:t xml:space="preserve"> </w:t>
            </w:r>
            <w:r w:rsidR="000F215A" w:rsidRPr="0092661F">
              <w:rPr>
                <w:b/>
                <w:bCs/>
                <w:szCs w:val="22"/>
              </w:rPr>
              <w:t>Lead Division</w:t>
            </w:r>
          </w:p>
        </w:tc>
      </w:tr>
      <w:tr w:rsidR="00416A3A" w:rsidRPr="0092661F" w:rsidTr="006E4AC1">
        <w:trPr>
          <w:trHeight w:val="1133"/>
        </w:trPr>
        <w:tc>
          <w:tcPr>
            <w:tcW w:w="1710" w:type="dxa"/>
            <w:tcBorders>
              <w:top w:val="single" w:sz="4" w:space="0" w:color="auto"/>
              <w:left w:val="single" w:sz="4" w:space="0" w:color="auto"/>
              <w:bottom w:val="single" w:sz="4" w:space="0" w:color="auto"/>
              <w:right w:val="single" w:sz="4" w:space="0" w:color="auto"/>
            </w:tcBorders>
          </w:tcPr>
          <w:p w:rsidR="00416A3A" w:rsidRPr="0092661F" w:rsidRDefault="00416A3A" w:rsidP="006E4AC1">
            <w:pPr>
              <w:rPr>
                <w:szCs w:val="22"/>
              </w:rPr>
            </w:pPr>
            <w:r w:rsidRPr="0092661F">
              <w:rPr>
                <w:szCs w:val="22"/>
              </w:rPr>
              <w:t>Measurable Goal(s)</w:t>
            </w:r>
          </w:p>
        </w:tc>
        <w:tc>
          <w:tcPr>
            <w:tcW w:w="9198" w:type="dxa"/>
            <w:tcBorders>
              <w:top w:val="single" w:sz="4" w:space="0" w:color="auto"/>
              <w:left w:val="single" w:sz="4" w:space="0" w:color="auto"/>
              <w:bottom w:val="single" w:sz="4" w:space="0" w:color="auto"/>
              <w:right w:val="single" w:sz="4" w:space="0" w:color="auto"/>
            </w:tcBorders>
          </w:tcPr>
          <w:p w:rsidR="00416A3A" w:rsidRPr="0092661F" w:rsidRDefault="009F0090" w:rsidP="00D23F44">
            <w:pPr>
              <w:numPr>
                <w:ilvl w:val="0"/>
                <w:numId w:val="7"/>
              </w:numPr>
              <w:ind w:left="0"/>
              <w:rPr>
                <w:i/>
              </w:rPr>
            </w:pPr>
            <w:r w:rsidRPr="0092661F">
              <w:rPr>
                <w:i/>
              </w:rPr>
              <w:t xml:space="preserve">Goal: </w:t>
            </w:r>
            <w:r w:rsidRPr="0092661F">
              <w:t xml:space="preserve">Review </w:t>
            </w:r>
            <w:r w:rsidR="006D55C7" w:rsidRPr="0092661F">
              <w:t xml:space="preserve">training </w:t>
            </w:r>
            <w:r w:rsidRPr="0092661F">
              <w:t xml:space="preserve">guidance </w:t>
            </w:r>
            <w:r w:rsidR="00C22A92" w:rsidRPr="0092661F">
              <w:t xml:space="preserve">and current practices </w:t>
            </w:r>
            <w:r w:rsidRPr="0092661F">
              <w:t xml:space="preserve">and update </w:t>
            </w:r>
            <w:r w:rsidR="00C22A92" w:rsidRPr="0092661F">
              <w:t xml:space="preserve">and revise </w:t>
            </w:r>
            <w:r w:rsidRPr="0092661F">
              <w:t>as necessary</w:t>
            </w:r>
          </w:p>
          <w:p w:rsidR="00AD3B38" w:rsidRPr="0092661F" w:rsidRDefault="009F0090" w:rsidP="00D23F44">
            <w:pPr>
              <w:numPr>
                <w:ilvl w:val="0"/>
                <w:numId w:val="7"/>
              </w:numPr>
              <w:ind w:left="0"/>
              <w:rPr>
                <w:i/>
              </w:rPr>
            </w:pPr>
            <w:r w:rsidRPr="0092661F">
              <w:rPr>
                <w:i/>
              </w:rPr>
              <w:t xml:space="preserve">Measure: </w:t>
            </w:r>
            <w:r w:rsidR="00C22A92" w:rsidRPr="0092661F">
              <w:t xml:space="preserve">An </w:t>
            </w:r>
            <w:r w:rsidR="008F4F08" w:rsidRPr="0092661F">
              <w:t>a</w:t>
            </w:r>
            <w:r w:rsidRPr="0092661F">
              <w:t xml:space="preserve">nnual </w:t>
            </w:r>
            <w:r w:rsidR="00416A3A" w:rsidRPr="0092661F">
              <w:t xml:space="preserve">evaluation of </w:t>
            </w:r>
            <w:r w:rsidR="00195968" w:rsidRPr="0092661F">
              <w:t>guidance</w:t>
            </w:r>
            <w:r w:rsidR="00C22A92" w:rsidRPr="0092661F">
              <w:t xml:space="preserve"> and practices</w:t>
            </w:r>
          </w:p>
          <w:p w:rsidR="00AD3B38" w:rsidRPr="0092661F" w:rsidRDefault="00AD3B38" w:rsidP="00D23F44">
            <w:pPr>
              <w:numPr>
                <w:ilvl w:val="0"/>
                <w:numId w:val="7"/>
              </w:numPr>
              <w:ind w:left="0"/>
              <w:rPr>
                <w:i/>
              </w:rPr>
            </w:pPr>
            <w:r w:rsidRPr="0092661F">
              <w:rPr>
                <w:i/>
              </w:rPr>
              <w:t xml:space="preserve">Goal: </w:t>
            </w:r>
            <w:r w:rsidR="008F4F08" w:rsidRPr="0092661F">
              <w:t>Provide</w:t>
            </w:r>
            <w:r w:rsidR="003450AA" w:rsidRPr="0092661F">
              <w:t xml:space="preserve"> </w:t>
            </w:r>
            <w:r w:rsidR="00B15706" w:rsidRPr="0092661F">
              <w:t>IDDE</w:t>
            </w:r>
            <w:r w:rsidR="00A40722" w:rsidRPr="0092661F">
              <w:t xml:space="preserve"> </w:t>
            </w:r>
            <w:r w:rsidRPr="0092661F">
              <w:t>training program</w:t>
            </w:r>
            <w:r w:rsidR="003450AA" w:rsidRPr="0092661F">
              <w:t>s</w:t>
            </w:r>
            <w:r w:rsidR="008F4F08" w:rsidRPr="0092661F">
              <w:t xml:space="preserve"> to appropriate audiences</w:t>
            </w:r>
            <w:r w:rsidR="008F4F08" w:rsidRPr="0092661F">
              <w:rPr>
                <w:i/>
              </w:rPr>
              <w:t>.</w:t>
            </w:r>
          </w:p>
          <w:p w:rsidR="00AD3B38" w:rsidRPr="0092661F" w:rsidRDefault="00AD3B38" w:rsidP="00D23F44">
            <w:pPr>
              <w:numPr>
                <w:ilvl w:val="0"/>
                <w:numId w:val="7"/>
              </w:numPr>
              <w:ind w:left="0"/>
              <w:rPr>
                <w:i/>
              </w:rPr>
            </w:pPr>
            <w:r w:rsidRPr="0092661F">
              <w:rPr>
                <w:i/>
              </w:rPr>
              <w:t xml:space="preserve">Measure: </w:t>
            </w:r>
            <w:r w:rsidR="00662970" w:rsidRPr="0092661F">
              <w:t>Number</w:t>
            </w:r>
            <w:r w:rsidRPr="0092661F">
              <w:t xml:space="preserve"> of employee</w:t>
            </w:r>
            <w:r w:rsidR="0081764D" w:rsidRPr="0092661F">
              <w:t>s</w:t>
            </w:r>
            <w:r w:rsidR="00C22A92" w:rsidRPr="0092661F">
              <w:t>, contractors, and volunteers</w:t>
            </w:r>
            <w:r w:rsidRPr="0092661F">
              <w:t xml:space="preserve"> trained</w:t>
            </w:r>
            <w:r w:rsidR="00DB61BF" w:rsidRPr="0092661F">
              <w:t>.</w:t>
            </w:r>
          </w:p>
        </w:tc>
      </w:tr>
      <w:tr w:rsidR="00416A3A" w:rsidRPr="0092661F" w:rsidTr="006E4AC1">
        <w:trPr>
          <w:trHeight w:val="432"/>
        </w:trPr>
        <w:tc>
          <w:tcPr>
            <w:tcW w:w="1710" w:type="dxa"/>
            <w:tcBorders>
              <w:top w:val="single" w:sz="4" w:space="0" w:color="auto"/>
              <w:left w:val="single" w:sz="4" w:space="0" w:color="auto"/>
              <w:bottom w:val="single" w:sz="4" w:space="0" w:color="auto"/>
              <w:right w:val="single" w:sz="4" w:space="0" w:color="auto"/>
            </w:tcBorders>
          </w:tcPr>
          <w:p w:rsidR="00416A3A" w:rsidRPr="0092661F" w:rsidRDefault="00416A3A" w:rsidP="006E4AC1">
            <w:pPr>
              <w:rPr>
                <w:szCs w:val="22"/>
              </w:rPr>
            </w:pPr>
            <w:r w:rsidRPr="0092661F">
              <w:rPr>
                <w:szCs w:val="22"/>
              </w:rPr>
              <w:t xml:space="preserve">Milestone </w:t>
            </w:r>
            <w:r w:rsidR="007C53C6" w:rsidRPr="0092661F">
              <w:rPr>
                <w:szCs w:val="22"/>
              </w:rPr>
              <w:t>Yr 4</w:t>
            </w:r>
          </w:p>
        </w:tc>
        <w:tc>
          <w:tcPr>
            <w:tcW w:w="9198" w:type="dxa"/>
            <w:tcBorders>
              <w:top w:val="single" w:sz="4" w:space="0" w:color="auto"/>
              <w:left w:val="single" w:sz="4" w:space="0" w:color="auto"/>
              <w:bottom w:val="single" w:sz="4" w:space="0" w:color="auto"/>
              <w:right w:val="single" w:sz="4" w:space="0" w:color="auto"/>
            </w:tcBorders>
          </w:tcPr>
          <w:p w:rsidR="00C77EC4" w:rsidRDefault="00C77EC4" w:rsidP="00D23F44">
            <w:pPr>
              <w:numPr>
                <w:ilvl w:val="0"/>
                <w:numId w:val="7"/>
              </w:numPr>
              <w:ind w:left="0"/>
            </w:pPr>
            <w:r w:rsidRPr="0092661F">
              <w:t xml:space="preserve">Review and update/revise training guidance and current practices related to IDDE as necessary.  </w:t>
            </w:r>
          </w:p>
          <w:p w:rsidR="00EF5751" w:rsidRPr="0092661F" w:rsidRDefault="00EF5751" w:rsidP="00D23F44">
            <w:pPr>
              <w:numPr>
                <w:ilvl w:val="0"/>
                <w:numId w:val="7"/>
              </w:numPr>
              <w:ind w:left="0"/>
            </w:pPr>
          </w:p>
          <w:p w:rsidR="00C77EC4" w:rsidRDefault="00C77EC4" w:rsidP="00D23F44">
            <w:pPr>
              <w:numPr>
                <w:ilvl w:val="0"/>
                <w:numId w:val="7"/>
              </w:numPr>
              <w:ind w:left="0"/>
            </w:pPr>
            <w:r w:rsidRPr="0092661F">
              <w:t xml:space="preserve">Review and update/revise other training materials to incorporate guidance dealing with IDDE as necessary. </w:t>
            </w:r>
          </w:p>
          <w:p w:rsidR="00EF5751" w:rsidRPr="0092661F" w:rsidRDefault="00EF5751" w:rsidP="00D23F44">
            <w:pPr>
              <w:numPr>
                <w:ilvl w:val="0"/>
                <w:numId w:val="7"/>
              </w:numPr>
              <w:ind w:left="0"/>
            </w:pPr>
          </w:p>
          <w:p w:rsidR="00487EF8" w:rsidRPr="0092661F" w:rsidRDefault="00C77EC4" w:rsidP="00D23F44">
            <w:pPr>
              <w:numPr>
                <w:ilvl w:val="0"/>
                <w:numId w:val="7"/>
              </w:numPr>
              <w:ind w:left="0"/>
            </w:pPr>
            <w:r w:rsidRPr="0092661F">
              <w:t>Provide IDDE training to appropriate audiences.</w:t>
            </w:r>
          </w:p>
        </w:tc>
      </w:tr>
      <w:tr w:rsidR="00416A3A" w:rsidRPr="0092661F" w:rsidTr="006E4AC1">
        <w:trPr>
          <w:trHeight w:val="432"/>
        </w:trPr>
        <w:tc>
          <w:tcPr>
            <w:tcW w:w="1710" w:type="dxa"/>
            <w:tcBorders>
              <w:top w:val="single" w:sz="4" w:space="0" w:color="auto"/>
              <w:left w:val="single" w:sz="4" w:space="0" w:color="auto"/>
              <w:bottom w:val="single" w:sz="4" w:space="0" w:color="auto"/>
              <w:right w:val="single" w:sz="4" w:space="0" w:color="auto"/>
            </w:tcBorders>
          </w:tcPr>
          <w:p w:rsidR="00416A3A" w:rsidRPr="0092661F" w:rsidRDefault="00DC3EEE" w:rsidP="006E4AC1">
            <w:pPr>
              <w:rPr>
                <w:szCs w:val="22"/>
              </w:rPr>
            </w:pPr>
            <w:r w:rsidRPr="0092661F">
              <w:rPr>
                <w:szCs w:val="22"/>
              </w:rPr>
              <w:t>Accomplishments</w:t>
            </w:r>
          </w:p>
        </w:tc>
        <w:tc>
          <w:tcPr>
            <w:tcW w:w="9198" w:type="dxa"/>
            <w:tcBorders>
              <w:top w:val="single" w:sz="4" w:space="0" w:color="auto"/>
              <w:left w:val="single" w:sz="4" w:space="0" w:color="auto"/>
              <w:bottom w:val="single" w:sz="4" w:space="0" w:color="auto"/>
              <w:right w:val="single" w:sz="4" w:space="0" w:color="auto"/>
            </w:tcBorders>
          </w:tcPr>
          <w:p w:rsidR="00E44CEA" w:rsidRDefault="00E44CEA" w:rsidP="00D23F44">
            <w:pPr>
              <w:numPr>
                <w:ilvl w:val="0"/>
                <w:numId w:val="7"/>
              </w:numPr>
              <w:ind w:left="0"/>
            </w:pPr>
            <w:r w:rsidRPr="0092661F">
              <w:t>VDOT reviewed several guidance documents and other procedures that relate to IDDE and reducing pollutants from VDOT’s MS4 discharge.</w:t>
            </w:r>
          </w:p>
          <w:p w:rsidR="00EF5751" w:rsidRPr="0092661F" w:rsidRDefault="00EF5751" w:rsidP="00D23F44">
            <w:pPr>
              <w:numPr>
                <w:ilvl w:val="0"/>
                <w:numId w:val="7"/>
              </w:numPr>
              <w:ind w:left="0"/>
            </w:pPr>
          </w:p>
          <w:p w:rsidR="00416A3A" w:rsidRDefault="00123C9A" w:rsidP="00D23F44">
            <w:pPr>
              <w:numPr>
                <w:ilvl w:val="0"/>
                <w:numId w:val="7"/>
              </w:numPr>
              <w:ind w:left="0"/>
            </w:pPr>
            <w:r w:rsidRPr="0092661F">
              <w:t>D</w:t>
            </w:r>
            <w:r w:rsidR="00E44CEA" w:rsidRPr="0092661F">
              <w:t>evelop</w:t>
            </w:r>
            <w:r w:rsidRPr="0092661F">
              <w:t>ed</w:t>
            </w:r>
            <w:r w:rsidR="00E44CEA" w:rsidRPr="0092661F">
              <w:t xml:space="preserve"> and </w:t>
            </w:r>
            <w:r w:rsidR="00E05165" w:rsidRPr="0092661F">
              <w:t>formalize</w:t>
            </w:r>
            <w:r w:rsidRPr="0092661F">
              <w:t>d</w:t>
            </w:r>
            <w:r w:rsidR="00E05165" w:rsidRPr="0092661F">
              <w:t xml:space="preserve"> a</w:t>
            </w:r>
            <w:r w:rsidR="004C5E52" w:rsidRPr="0092661F">
              <w:t xml:space="preserve"> written protocol for </w:t>
            </w:r>
            <w:r w:rsidR="00E44CEA" w:rsidRPr="0092661F">
              <w:t xml:space="preserve">the IDDE </w:t>
            </w:r>
            <w:r w:rsidR="00E05165" w:rsidRPr="0092661F">
              <w:t xml:space="preserve">program. </w:t>
            </w:r>
            <w:r w:rsidR="00E44CEA" w:rsidRPr="0092661F">
              <w:t>The protocol will identify any training requirements for VDOT personnel.</w:t>
            </w:r>
          </w:p>
          <w:p w:rsidR="00EF5751" w:rsidRPr="0092661F" w:rsidRDefault="00EF5751" w:rsidP="00D23F44">
            <w:pPr>
              <w:numPr>
                <w:ilvl w:val="0"/>
                <w:numId w:val="7"/>
              </w:numPr>
              <w:ind w:left="0"/>
            </w:pPr>
          </w:p>
          <w:p w:rsidR="00D9316C" w:rsidRDefault="00442338" w:rsidP="00D23F44">
            <w:pPr>
              <w:numPr>
                <w:ilvl w:val="0"/>
                <w:numId w:val="7"/>
              </w:numPr>
              <w:ind w:left="0"/>
            </w:pPr>
            <w:r w:rsidRPr="0092661F">
              <w:t xml:space="preserve">The IDDE manual has been successfully deployed to different programs </w:t>
            </w:r>
            <w:proofErr w:type="gramStart"/>
            <w:r w:rsidRPr="0092661F">
              <w:t xml:space="preserve">and  </w:t>
            </w:r>
            <w:r w:rsidR="00903048">
              <w:t>divisions</w:t>
            </w:r>
            <w:proofErr w:type="gramEnd"/>
            <w:r w:rsidR="00903048">
              <w:t xml:space="preserve"> </w:t>
            </w:r>
            <w:r w:rsidRPr="0092661F">
              <w:t>for testing</w:t>
            </w:r>
            <w:r w:rsidR="00D9316C" w:rsidRPr="0092661F">
              <w:t xml:space="preserve"> as a precursor to full implementation.</w:t>
            </w:r>
          </w:p>
          <w:p w:rsidR="00EF5751" w:rsidRPr="0092661F" w:rsidRDefault="00EF5751" w:rsidP="00D23F44">
            <w:pPr>
              <w:numPr>
                <w:ilvl w:val="0"/>
                <w:numId w:val="7"/>
              </w:numPr>
              <w:ind w:left="0"/>
            </w:pPr>
          </w:p>
          <w:p w:rsidR="00401FA5" w:rsidRPr="0092661F" w:rsidRDefault="00D9316C" w:rsidP="00D23F44">
            <w:pPr>
              <w:numPr>
                <w:ilvl w:val="0"/>
                <w:numId w:val="7"/>
              </w:numPr>
              <w:ind w:left="0"/>
            </w:pPr>
            <w:r w:rsidRPr="0092661F">
              <w:t xml:space="preserve"> </w:t>
            </w:r>
            <w:r w:rsidR="00401FA5" w:rsidRPr="0092661F">
              <w:t>Provided IDDE overview training to 168 district land use and planning staff.</w:t>
            </w:r>
          </w:p>
        </w:tc>
      </w:tr>
    </w:tbl>
    <w:p w:rsidR="006E4AC1" w:rsidRPr="0092661F" w:rsidRDefault="006E4AC1" w:rsidP="006E4AC1"/>
    <w:p w:rsidR="001260B8" w:rsidRPr="0092661F" w:rsidRDefault="001260B8" w:rsidP="006E4AC1"/>
    <w:tbl>
      <w:tblPr>
        <w:tblW w:w="10908" w:type="dxa"/>
        <w:tblInd w:w="108" w:type="dxa"/>
        <w:tblBorders>
          <w:top w:val="single" w:sz="4" w:space="0" w:color="auto"/>
          <w:left w:val="single" w:sz="4" w:space="0" w:color="auto"/>
          <w:bottom w:val="single" w:sz="4" w:space="0" w:color="auto"/>
          <w:right w:val="single" w:sz="4" w:space="0" w:color="auto"/>
        </w:tblBorders>
        <w:tblLook w:val="0000"/>
      </w:tblPr>
      <w:tblGrid>
        <w:gridCol w:w="1805"/>
        <w:gridCol w:w="9103"/>
      </w:tblGrid>
      <w:tr w:rsidR="00416A3A" w:rsidRPr="0092661F" w:rsidTr="006E4AC1">
        <w:trPr>
          <w:trHeight w:val="576"/>
        </w:trPr>
        <w:tc>
          <w:tcPr>
            <w:tcW w:w="1710" w:type="dxa"/>
            <w:tcBorders>
              <w:top w:val="single" w:sz="4" w:space="0" w:color="auto"/>
              <w:left w:val="single" w:sz="4" w:space="0" w:color="auto"/>
              <w:bottom w:val="single" w:sz="4" w:space="0" w:color="auto"/>
              <w:right w:val="single" w:sz="4" w:space="0" w:color="auto"/>
            </w:tcBorders>
            <w:vAlign w:val="center"/>
          </w:tcPr>
          <w:p w:rsidR="00416A3A" w:rsidRPr="0092661F" w:rsidRDefault="00416A3A" w:rsidP="006E4AC1">
            <w:pPr>
              <w:rPr>
                <w:b/>
                <w:szCs w:val="22"/>
              </w:rPr>
            </w:pPr>
            <w:r w:rsidRPr="0092661F">
              <w:rPr>
                <w:b/>
                <w:szCs w:val="22"/>
              </w:rPr>
              <w:t>BMP 3B</w:t>
            </w:r>
          </w:p>
        </w:tc>
        <w:tc>
          <w:tcPr>
            <w:tcW w:w="9198" w:type="dxa"/>
            <w:tcBorders>
              <w:top w:val="single" w:sz="4" w:space="0" w:color="auto"/>
              <w:left w:val="single" w:sz="4" w:space="0" w:color="auto"/>
              <w:bottom w:val="single" w:sz="4" w:space="0" w:color="auto"/>
              <w:right w:val="single" w:sz="4" w:space="0" w:color="auto"/>
            </w:tcBorders>
            <w:vAlign w:val="center"/>
          </w:tcPr>
          <w:p w:rsidR="00416A3A" w:rsidRPr="0092661F" w:rsidRDefault="00BA05E8" w:rsidP="006E4AC1">
            <w:pPr>
              <w:rPr>
                <w:b/>
                <w:iCs/>
                <w:szCs w:val="22"/>
              </w:rPr>
            </w:pPr>
            <w:r w:rsidRPr="0092661F">
              <w:rPr>
                <w:b/>
                <w:iCs/>
                <w:szCs w:val="22"/>
              </w:rPr>
              <w:t xml:space="preserve">Guidance to </w:t>
            </w:r>
            <w:r w:rsidR="004E4821" w:rsidRPr="0092661F">
              <w:rPr>
                <w:b/>
                <w:iCs/>
                <w:szCs w:val="22"/>
              </w:rPr>
              <w:t>identify and report</w:t>
            </w:r>
            <w:r w:rsidRPr="0092661F">
              <w:rPr>
                <w:b/>
                <w:iCs/>
                <w:szCs w:val="22"/>
              </w:rPr>
              <w:t xml:space="preserve"> Illicit Discharges Connections</w:t>
            </w:r>
            <w:r w:rsidR="000F215A" w:rsidRPr="0092661F">
              <w:rPr>
                <w:b/>
                <w:iCs/>
                <w:szCs w:val="22"/>
              </w:rPr>
              <w:t xml:space="preserve"> – </w:t>
            </w:r>
            <w:r w:rsidR="008530B8" w:rsidRPr="0092661F">
              <w:rPr>
                <w:b/>
                <w:iCs/>
                <w:szCs w:val="22"/>
              </w:rPr>
              <w:t>Maintenance</w:t>
            </w:r>
            <w:r w:rsidR="000F215A" w:rsidRPr="0092661F">
              <w:rPr>
                <w:b/>
                <w:iCs/>
                <w:szCs w:val="22"/>
              </w:rPr>
              <w:t xml:space="preserve"> Lead Division</w:t>
            </w:r>
          </w:p>
        </w:tc>
      </w:tr>
      <w:tr w:rsidR="00416A3A" w:rsidRPr="0092661F" w:rsidTr="006E4AC1">
        <w:tc>
          <w:tcPr>
            <w:tcW w:w="1710" w:type="dxa"/>
            <w:tcBorders>
              <w:top w:val="single" w:sz="4" w:space="0" w:color="auto"/>
              <w:left w:val="single" w:sz="4" w:space="0" w:color="auto"/>
              <w:bottom w:val="single" w:sz="4" w:space="0" w:color="auto"/>
              <w:right w:val="single" w:sz="4" w:space="0" w:color="auto"/>
            </w:tcBorders>
          </w:tcPr>
          <w:p w:rsidR="00416A3A" w:rsidRPr="0092661F" w:rsidRDefault="00416A3A" w:rsidP="006E4AC1">
            <w:pPr>
              <w:rPr>
                <w:szCs w:val="22"/>
              </w:rPr>
            </w:pPr>
            <w:r w:rsidRPr="0092661F">
              <w:rPr>
                <w:szCs w:val="22"/>
              </w:rPr>
              <w:t>Measurable Goal(s)</w:t>
            </w:r>
          </w:p>
        </w:tc>
        <w:tc>
          <w:tcPr>
            <w:tcW w:w="9198" w:type="dxa"/>
            <w:tcBorders>
              <w:top w:val="single" w:sz="4" w:space="0" w:color="auto"/>
              <w:left w:val="single" w:sz="4" w:space="0" w:color="auto"/>
              <w:bottom w:val="single" w:sz="4" w:space="0" w:color="auto"/>
              <w:right w:val="single" w:sz="4" w:space="0" w:color="auto"/>
            </w:tcBorders>
          </w:tcPr>
          <w:p w:rsidR="00A95847" w:rsidRPr="0092661F" w:rsidRDefault="00A95847" w:rsidP="00D23F44">
            <w:pPr>
              <w:numPr>
                <w:ilvl w:val="0"/>
                <w:numId w:val="8"/>
              </w:numPr>
              <w:ind w:left="0"/>
              <w:rPr>
                <w:i/>
              </w:rPr>
            </w:pPr>
            <w:r w:rsidRPr="0092661F">
              <w:rPr>
                <w:i/>
              </w:rPr>
              <w:t xml:space="preserve">Goal: </w:t>
            </w:r>
            <w:r w:rsidR="00690546" w:rsidRPr="0092661F">
              <w:t>Develop/revise</w:t>
            </w:r>
            <w:r w:rsidRPr="0092661F">
              <w:t xml:space="preserve"> illic</w:t>
            </w:r>
            <w:r w:rsidR="004E4821" w:rsidRPr="0092661F">
              <w:t>it discharge identification and reporting protocols</w:t>
            </w:r>
            <w:r w:rsidR="00DB61BF" w:rsidRPr="0092661F">
              <w:t>.</w:t>
            </w:r>
          </w:p>
          <w:p w:rsidR="004E4821" w:rsidRPr="0092661F" w:rsidRDefault="004E4821" w:rsidP="00D23F44">
            <w:pPr>
              <w:numPr>
                <w:ilvl w:val="0"/>
                <w:numId w:val="8"/>
              </w:numPr>
              <w:ind w:left="0"/>
              <w:rPr>
                <w:i/>
                <w:iCs/>
              </w:rPr>
            </w:pPr>
            <w:r w:rsidRPr="0092661F">
              <w:rPr>
                <w:i/>
              </w:rPr>
              <w:t>Measure:</w:t>
            </w:r>
            <w:r w:rsidR="00A95847" w:rsidRPr="0092661F">
              <w:rPr>
                <w:i/>
              </w:rPr>
              <w:t xml:space="preserve"> </w:t>
            </w:r>
            <w:r w:rsidR="008530B8" w:rsidRPr="0092661F">
              <w:rPr>
                <w:iCs/>
              </w:rPr>
              <w:t>Est</w:t>
            </w:r>
            <w:r w:rsidR="00690546" w:rsidRPr="0092661F">
              <w:rPr>
                <w:iCs/>
              </w:rPr>
              <w:t xml:space="preserve">ablishment of </w:t>
            </w:r>
            <w:r w:rsidR="00690546" w:rsidRPr="0092661F">
              <w:t>identification and reporting protocols</w:t>
            </w:r>
            <w:r w:rsidR="00DB61BF" w:rsidRPr="0092661F">
              <w:t>.</w:t>
            </w:r>
          </w:p>
          <w:p w:rsidR="004E4821" w:rsidRPr="0092661F" w:rsidRDefault="00D060BA" w:rsidP="00D23F44">
            <w:pPr>
              <w:numPr>
                <w:ilvl w:val="0"/>
                <w:numId w:val="8"/>
              </w:numPr>
              <w:ind w:left="0"/>
              <w:rPr>
                <w:i/>
                <w:iCs/>
              </w:rPr>
            </w:pPr>
            <w:r w:rsidRPr="0092661F">
              <w:rPr>
                <w:i/>
                <w:iCs/>
              </w:rPr>
              <w:lastRenderedPageBreak/>
              <w:t>Goal:</w:t>
            </w:r>
            <w:r w:rsidR="004E4821" w:rsidRPr="0092661F">
              <w:rPr>
                <w:i/>
                <w:iCs/>
              </w:rPr>
              <w:t xml:space="preserve"> </w:t>
            </w:r>
            <w:r w:rsidR="004E4821" w:rsidRPr="0092661F">
              <w:rPr>
                <w:iCs/>
              </w:rPr>
              <w:t>Estab</w:t>
            </w:r>
            <w:r w:rsidR="00AD3B38" w:rsidRPr="0092661F">
              <w:rPr>
                <w:iCs/>
              </w:rPr>
              <w:t xml:space="preserve">lish </w:t>
            </w:r>
            <w:r w:rsidR="008530B8" w:rsidRPr="0092661F">
              <w:rPr>
                <w:iCs/>
              </w:rPr>
              <w:t>a</w:t>
            </w:r>
            <w:r w:rsidR="00AD3B38" w:rsidRPr="0092661F">
              <w:rPr>
                <w:iCs/>
              </w:rPr>
              <w:t xml:space="preserve"> </w:t>
            </w:r>
            <w:r w:rsidR="008530B8" w:rsidRPr="0092661F">
              <w:rPr>
                <w:iCs/>
              </w:rPr>
              <w:t>means for the public to report illicit discharges</w:t>
            </w:r>
            <w:r w:rsidR="00DB61BF" w:rsidRPr="0092661F">
              <w:rPr>
                <w:iCs/>
              </w:rPr>
              <w:t>.</w:t>
            </w:r>
            <w:r w:rsidR="00AD3B38" w:rsidRPr="0092661F">
              <w:rPr>
                <w:i/>
                <w:iCs/>
              </w:rPr>
              <w:t xml:space="preserve"> </w:t>
            </w:r>
          </w:p>
          <w:p w:rsidR="004E4821" w:rsidRPr="0092661F" w:rsidRDefault="00662970" w:rsidP="00D23F44">
            <w:pPr>
              <w:numPr>
                <w:ilvl w:val="0"/>
                <w:numId w:val="8"/>
              </w:numPr>
              <w:ind w:left="0"/>
              <w:rPr>
                <w:i/>
                <w:iCs/>
              </w:rPr>
            </w:pPr>
            <w:r w:rsidRPr="0092661F">
              <w:rPr>
                <w:i/>
                <w:iCs/>
              </w:rPr>
              <w:t xml:space="preserve">Measure: </w:t>
            </w:r>
            <w:r w:rsidR="00690546" w:rsidRPr="0092661F">
              <w:rPr>
                <w:iCs/>
              </w:rPr>
              <w:t>Devel</w:t>
            </w:r>
            <w:r w:rsidRPr="0092661F">
              <w:rPr>
                <w:iCs/>
              </w:rPr>
              <w:t>opment of reporting system and number</w:t>
            </w:r>
            <w:r w:rsidR="004E4821" w:rsidRPr="0092661F">
              <w:rPr>
                <w:iCs/>
              </w:rPr>
              <w:t xml:space="preserve"> of report</w:t>
            </w:r>
            <w:r w:rsidR="00CE320D" w:rsidRPr="0092661F">
              <w:rPr>
                <w:iCs/>
              </w:rPr>
              <w:t xml:space="preserve">s </w:t>
            </w:r>
            <w:r w:rsidR="0026348B" w:rsidRPr="0092661F">
              <w:rPr>
                <w:iCs/>
              </w:rPr>
              <w:t xml:space="preserve">received </w:t>
            </w:r>
            <w:r w:rsidR="00CE320D" w:rsidRPr="0092661F">
              <w:rPr>
                <w:iCs/>
              </w:rPr>
              <w:t xml:space="preserve">of </w:t>
            </w:r>
            <w:r w:rsidR="0026348B" w:rsidRPr="0092661F">
              <w:rPr>
                <w:iCs/>
              </w:rPr>
              <w:t xml:space="preserve">potential </w:t>
            </w:r>
            <w:r w:rsidR="00AD3B38" w:rsidRPr="0092661F">
              <w:rPr>
                <w:iCs/>
              </w:rPr>
              <w:t>illicit discharges</w:t>
            </w:r>
            <w:r w:rsidR="00DB61BF" w:rsidRPr="0092661F">
              <w:rPr>
                <w:iCs/>
              </w:rPr>
              <w:t>.</w:t>
            </w:r>
          </w:p>
        </w:tc>
      </w:tr>
      <w:tr w:rsidR="00416A3A" w:rsidRPr="0092661F" w:rsidTr="006E4AC1">
        <w:trPr>
          <w:trHeight w:val="432"/>
        </w:trPr>
        <w:tc>
          <w:tcPr>
            <w:tcW w:w="1710" w:type="dxa"/>
            <w:tcBorders>
              <w:top w:val="single" w:sz="4" w:space="0" w:color="auto"/>
              <w:left w:val="single" w:sz="4" w:space="0" w:color="auto"/>
              <w:bottom w:val="single" w:sz="4" w:space="0" w:color="auto"/>
              <w:right w:val="single" w:sz="4" w:space="0" w:color="auto"/>
            </w:tcBorders>
          </w:tcPr>
          <w:p w:rsidR="00416A3A" w:rsidRPr="0092661F" w:rsidRDefault="00912590" w:rsidP="006E4AC1">
            <w:pPr>
              <w:rPr>
                <w:szCs w:val="22"/>
              </w:rPr>
            </w:pPr>
            <w:r w:rsidRPr="0092661F">
              <w:rPr>
                <w:szCs w:val="22"/>
              </w:rPr>
              <w:lastRenderedPageBreak/>
              <w:t xml:space="preserve">Milestone </w:t>
            </w:r>
            <w:r w:rsidR="007C53C6" w:rsidRPr="0092661F">
              <w:rPr>
                <w:szCs w:val="22"/>
              </w:rPr>
              <w:t>Yr 4</w:t>
            </w:r>
          </w:p>
        </w:tc>
        <w:tc>
          <w:tcPr>
            <w:tcW w:w="9198" w:type="dxa"/>
            <w:tcBorders>
              <w:top w:val="single" w:sz="4" w:space="0" w:color="auto"/>
              <w:left w:val="single" w:sz="4" w:space="0" w:color="auto"/>
              <w:bottom w:val="single" w:sz="4" w:space="0" w:color="auto"/>
              <w:right w:val="single" w:sz="4" w:space="0" w:color="auto"/>
            </w:tcBorders>
          </w:tcPr>
          <w:p w:rsidR="00C77EC4" w:rsidRDefault="00C77EC4" w:rsidP="00D23F44">
            <w:pPr>
              <w:numPr>
                <w:ilvl w:val="0"/>
                <w:numId w:val="8"/>
              </w:numPr>
              <w:ind w:left="0"/>
              <w:rPr>
                <w:iCs/>
              </w:rPr>
            </w:pPr>
            <w:r w:rsidRPr="0092661F">
              <w:rPr>
                <w:iCs/>
              </w:rPr>
              <w:t xml:space="preserve">Modify </w:t>
            </w:r>
            <w:r w:rsidRPr="0092661F">
              <w:t>illicit discharge identification and reporting protocols</w:t>
            </w:r>
            <w:r w:rsidRPr="0092661F">
              <w:rPr>
                <w:iCs/>
              </w:rPr>
              <w:t xml:space="preserve"> as necessary based on software purchased and /or the results of user acceptance testing of software.</w:t>
            </w:r>
          </w:p>
          <w:p w:rsidR="00EF5751" w:rsidRPr="0092661F" w:rsidRDefault="00EF5751" w:rsidP="00D23F44">
            <w:pPr>
              <w:numPr>
                <w:ilvl w:val="0"/>
                <w:numId w:val="8"/>
              </w:numPr>
              <w:ind w:left="0"/>
              <w:rPr>
                <w:iCs/>
              </w:rPr>
            </w:pPr>
          </w:p>
          <w:p w:rsidR="008A39A1" w:rsidRPr="0092661F" w:rsidRDefault="00C77EC4" w:rsidP="00D23F44">
            <w:pPr>
              <w:numPr>
                <w:ilvl w:val="0"/>
                <w:numId w:val="8"/>
              </w:numPr>
              <w:ind w:left="0"/>
            </w:pPr>
            <w:r w:rsidRPr="0092661F">
              <w:t>Continue illicit discharge reporting system utilizing the VDOT SWM Program webpage, Adopt-A-Highway Program or through direct contact with the appropriate VDOT Residency/District Office.</w:t>
            </w:r>
          </w:p>
        </w:tc>
      </w:tr>
      <w:tr w:rsidR="00416A3A" w:rsidRPr="00DF1288" w:rsidTr="006E4AC1">
        <w:trPr>
          <w:trHeight w:val="432"/>
        </w:trPr>
        <w:tc>
          <w:tcPr>
            <w:tcW w:w="1710" w:type="dxa"/>
            <w:tcBorders>
              <w:top w:val="single" w:sz="4" w:space="0" w:color="auto"/>
              <w:left w:val="single" w:sz="4" w:space="0" w:color="auto"/>
              <w:bottom w:val="single" w:sz="4" w:space="0" w:color="auto"/>
              <w:right w:val="single" w:sz="4" w:space="0" w:color="auto"/>
            </w:tcBorders>
          </w:tcPr>
          <w:p w:rsidR="00416A3A" w:rsidRPr="0092661F" w:rsidRDefault="00DC3EEE" w:rsidP="006E4AC1">
            <w:pPr>
              <w:rPr>
                <w:szCs w:val="22"/>
              </w:rPr>
            </w:pPr>
            <w:r w:rsidRPr="0092661F">
              <w:rPr>
                <w:szCs w:val="22"/>
              </w:rPr>
              <w:t>Accomplishments</w:t>
            </w:r>
          </w:p>
        </w:tc>
        <w:tc>
          <w:tcPr>
            <w:tcW w:w="9198" w:type="dxa"/>
            <w:tcBorders>
              <w:top w:val="single" w:sz="4" w:space="0" w:color="auto"/>
              <w:left w:val="single" w:sz="4" w:space="0" w:color="auto"/>
              <w:bottom w:val="single" w:sz="4" w:space="0" w:color="auto"/>
              <w:right w:val="single" w:sz="4" w:space="0" w:color="auto"/>
            </w:tcBorders>
          </w:tcPr>
          <w:p w:rsidR="00830C22" w:rsidRPr="0092661F" w:rsidRDefault="00123C9A" w:rsidP="00D23F44">
            <w:pPr>
              <w:numPr>
                <w:ilvl w:val="0"/>
                <w:numId w:val="8"/>
              </w:numPr>
              <w:ind w:left="0"/>
            </w:pPr>
            <w:r w:rsidRPr="0092661F">
              <w:t>D</w:t>
            </w:r>
            <w:r w:rsidR="00E44CEA" w:rsidRPr="0092661F">
              <w:t>evelop</w:t>
            </w:r>
            <w:r w:rsidR="00903048">
              <w:t>ed</w:t>
            </w:r>
            <w:r w:rsidR="00E44CEA" w:rsidRPr="0092661F">
              <w:t xml:space="preserve"> a written protocol for the IDDE Program.  The pro</w:t>
            </w:r>
            <w:r w:rsidRPr="0092661F">
              <w:t>tocol identifies</w:t>
            </w:r>
            <w:r w:rsidR="00E44CEA" w:rsidRPr="0092661F">
              <w:t xml:space="preserve"> the means </w:t>
            </w:r>
            <w:r w:rsidR="00903048">
              <w:t xml:space="preserve">by </w:t>
            </w:r>
            <w:r w:rsidR="00E44CEA" w:rsidRPr="0092661F">
              <w:t xml:space="preserve">which the public can report illicit discharges.  VDOT will </w:t>
            </w:r>
            <w:r w:rsidR="00157738" w:rsidRPr="0092661F">
              <w:t>implement</w:t>
            </w:r>
            <w:r w:rsidR="00E44CEA" w:rsidRPr="0092661F">
              <w:t xml:space="preserve"> the necessary comm</w:t>
            </w:r>
            <w:r w:rsidR="00157738" w:rsidRPr="0092661F">
              <w:t xml:space="preserve">unication provisions as </w:t>
            </w:r>
            <w:proofErr w:type="gramStart"/>
            <w:r w:rsidR="00157738" w:rsidRPr="0092661F">
              <w:t>identified</w:t>
            </w:r>
            <w:r w:rsidR="00E44CEA" w:rsidRPr="0092661F">
              <w:t xml:space="preserve"> </w:t>
            </w:r>
            <w:r w:rsidR="00903048">
              <w:t xml:space="preserve"> in</w:t>
            </w:r>
            <w:proofErr w:type="gramEnd"/>
            <w:r w:rsidR="00903048">
              <w:t xml:space="preserve"> </w:t>
            </w:r>
            <w:r w:rsidR="00E44CEA" w:rsidRPr="0092661F">
              <w:t>the protocol.</w:t>
            </w:r>
          </w:p>
          <w:p w:rsidR="00416A3A" w:rsidRPr="00A464DC" w:rsidRDefault="00416A3A" w:rsidP="006E4AC1"/>
        </w:tc>
      </w:tr>
    </w:tbl>
    <w:p w:rsidR="00820D7A" w:rsidRDefault="00820D7A" w:rsidP="006E4AC1">
      <w:pPr>
        <w:rPr>
          <w:szCs w:val="22"/>
        </w:rPr>
      </w:pPr>
    </w:p>
    <w:p w:rsidR="00165697" w:rsidRDefault="00165697" w:rsidP="006E4AC1">
      <w:pPr>
        <w:rPr>
          <w:szCs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1785"/>
        <w:gridCol w:w="9123"/>
      </w:tblGrid>
      <w:tr w:rsidR="00820D7A" w:rsidRPr="00DF1288" w:rsidTr="005C6B46">
        <w:trPr>
          <w:trHeight w:val="576"/>
        </w:trPr>
        <w:tc>
          <w:tcPr>
            <w:tcW w:w="1805" w:type="dxa"/>
            <w:tcBorders>
              <w:top w:val="single" w:sz="4" w:space="0" w:color="auto"/>
              <w:left w:val="single" w:sz="4" w:space="0" w:color="auto"/>
              <w:bottom w:val="single" w:sz="4" w:space="0" w:color="auto"/>
              <w:right w:val="single" w:sz="4" w:space="0" w:color="auto"/>
            </w:tcBorders>
            <w:vAlign w:val="center"/>
          </w:tcPr>
          <w:p w:rsidR="00820D7A" w:rsidRPr="00A464DC" w:rsidRDefault="00A14EE3" w:rsidP="006E4AC1">
            <w:pPr>
              <w:rPr>
                <w:b/>
                <w:szCs w:val="22"/>
              </w:rPr>
            </w:pPr>
            <w:r>
              <w:rPr>
                <w:b/>
                <w:szCs w:val="22"/>
              </w:rPr>
              <w:t>B</w:t>
            </w:r>
            <w:r w:rsidR="00820D7A" w:rsidRPr="00A464DC">
              <w:rPr>
                <w:b/>
                <w:szCs w:val="22"/>
              </w:rPr>
              <w:t>MP 3C</w:t>
            </w:r>
          </w:p>
        </w:tc>
        <w:tc>
          <w:tcPr>
            <w:tcW w:w="9103" w:type="dxa"/>
            <w:tcBorders>
              <w:top w:val="single" w:sz="4" w:space="0" w:color="auto"/>
              <w:left w:val="single" w:sz="4" w:space="0" w:color="auto"/>
              <w:bottom w:val="single" w:sz="4" w:space="0" w:color="auto"/>
              <w:right w:val="single" w:sz="4" w:space="0" w:color="auto"/>
            </w:tcBorders>
            <w:vAlign w:val="center"/>
          </w:tcPr>
          <w:p w:rsidR="00820D7A" w:rsidRPr="00A464DC" w:rsidRDefault="00820D7A" w:rsidP="00903048">
            <w:pPr>
              <w:rPr>
                <w:b/>
                <w:iCs/>
                <w:szCs w:val="22"/>
              </w:rPr>
            </w:pPr>
            <w:r w:rsidRPr="00A464DC">
              <w:rPr>
                <w:b/>
                <w:iCs/>
                <w:szCs w:val="22"/>
              </w:rPr>
              <w:t xml:space="preserve">Inventory of </w:t>
            </w:r>
            <w:proofErr w:type="spellStart"/>
            <w:r w:rsidR="00903048">
              <w:rPr>
                <w:b/>
                <w:iCs/>
                <w:szCs w:val="22"/>
              </w:rPr>
              <w:t>Stormwater</w:t>
            </w:r>
            <w:proofErr w:type="spellEnd"/>
            <w:r w:rsidR="00903048">
              <w:rPr>
                <w:b/>
                <w:iCs/>
                <w:szCs w:val="22"/>
              </w:rPr>
              <w:t xml:space="preserve"> </w:t>
            </w:r>
            <w:r w:rsidRPr="00A464DC">
              <w:rPr>
                <w:b/>
                <w:iCs/>
                <w:szCs w:val="22"/>
              </w:rPr>
              <w:t>System – Maintenance Lead Division</w:t>
            </w:r>
          </w:p>
        </w:tc>
      </w:tr>
      <w:tr w:rsidR="00820D7A" w:rsidRPr="00DF1288" w:rsidTr="005C6B46">
        <w:tc>
          <w:tcPr>
            <w:tcW w:w="1805" w:type="dxa"/>
            <w:tcBorders>
              <w:top w:val="single" w:sz="4" w:space="0" w:color="auto"/>
              <w:left w:val="single" w:sz="4" w:space="0" w:color="auto"/>
              <w:bottom w:val="single" w:sz="4" w:space="0" w:color="auto"/>
              <w:right w:val="single" w:sz="4" w:space="0" w:color="auto"/>
            </w:tcBorders>
          </w:tcPr>
          <w:p w:rsidR="00820D7A" w:rsidRPr="00A464DC" w:rsidRDefault="00820D7A" w:rsidP="006E4AC1">
            <w:pPr>
              <w:rPr>
                <w:szCs w:val="22"/>
              </w:rPr>
            </w:pPr>
            <w:r w:rsidRPr="00A464DC">
              <w:rPr>
                <w:szCs w:val="22"/>
              </w:rPr>
              <w:t>Measurable Goal(s)</w:t>
            </w:r>
          </w:p>
        </w:tc>
        <w:tc>
          <w:tcPr>
            <w:tcW w:w="9103" w:type="dxa"/>
            <w:tcBorders>
              <w:top w:val="single" w:sz="4" w:space="0" w:color="auto"/>
              <w:left w:val="single" w:sz="4" w:space="0" w:color="auto"/>
              <w:bottom w:val="single" w:sz="4" w:space="0" w:color="auto"/>
              <w:right w:val="single" w:sz="4" w:space="0" w:color="auto"/>
            </w:tcBorders>
          </w:tcPr>
          <w:p w:rsidR="00820D7A" w:rsidRPr="00A464DC" w:rsidRDefault="00820D7A" w:rsidP="00D23F44">
            <w:pPr>
              <w:numPr>
                <w:ilvl w:val="0"/>
                <w:numId w:val="8"/>
              </w:numPr>
              <w:ind w:left="0"/>
              <w:rPr>
                <w:iCs/>
              </w:rPr>
            </w:pPr>
            <w:r w:rsidRPr="00A464DC">
              <w:rPr>
                <w:i/>
                <w:iCs/>
              </w:rPr>
              <w:t>Goal</w:t>
            </w:r>
            <w:r w:rsidRPr="00A464DC">
              <w:rPr>
                <w:i/>
              </w:rPr>
              <w:t xml:space="preserve">: </w:t>
            </w:r>
            <w:r w:rsidRPr="00A464DC">
              <w:t xml:space="preserve">Develop and maintain </w:t>
            </w:r>
            <w:r w:rsidR="00A52C2E" w:rsidRPr="00A464DC">
              <w:t>an updated</w:t>
            </w:r>
            <w:r w:rsidRPr="00A464DC">
              <w:t xml:space="preserve"> inventory of roadway outfalls </w:t>
            </w:r>
            <w:r w:rsidRPr="00A464DC">
              <w:rPr>
                <w:iCs/>
              </w:rPr>
              <w:t xml:space="preserve">in </w:t>
            </w:r>
            <w:r w:rsidR="000C358C" w:rsidRPr="00A464DC">
              <w:rPr>
                <w:iCs/>
              </w:rPr>
              <w:t xml:space="preserve">the MS4 </w:t>
            </w:r>
            <w:r w:rsidRPr="00A464DC">
              <w:rPr>
                <w:iCs/>
              </w:rPr>
              <w:t>urban</w:t>
            </w:r>
            <w:r w:rsidR="000C358C" w:rsidRPr="00A464DC">
              <w:rPr>
                <w:iCs/>
              </w:rPr>
              <w:t>ized</w:t>
            </w:r>
            <w:r w:rsidRPr="00A464DC">
              <w:rPr>
                <w:iCs/>
              </w:rPr>
              <w:t xml:space="preserve"> area</w:t>
            </w:r>
            <w:r w:rsidR="000C358C" w:rsidRPr="00A464DC">
              <w:rPr>
                <w:iCs/>
              </w:rPr>
              <w:t>s.</w:t>
            </w:r>
          </w:p>
          <w:p w:rsidR="00CA4F18" w:rsidRPr="00A464DC" w:rsidRDefault="00CA4F18" w:rsidP="00D23F44">
            <w:pPr>
              <w:numPr>
                <w:ilvl w:val="0"/>
                <w:numId w:val="8"/>
              </w:numPr>
              <w:ind w:left="0"/>
              <w:rPr>
                <w:iCs/>
              </w:rPr>
            </w:pPr>
            <w:r w:rsidRPr="00A464DC">
              <w:rPr>
                <w:i/>
                <w:iCs/>
              </w:rPr>
              <w:t xml:space="preserve">Measure: </w:t>
            </w:r>
            <w:r w:rsidRPr="00A464DC">
              <w:rPr>
                <w:iCs/>
              </w:rPr>
              <w:t xml:space="preserve">Development </w:t>
            </w:r>
            <w:r w:rsidR="00BB4482" w:rsidRPr="00A464DC">
              <w:rPr>
                <w:iCs/>
              </w:rPr>
              <w:t xml:space="preserve">and implementation </w:t>
            </w:r>
            <w:r w:rsidRPr="00A464DC">
              <w:rPr>
                <w:iCs/>
              </w:rPr>
              <w:t xml:space="preserve">of </w:t>
            </w:r>
            <w:r w:rsidR="00BB4482" w:rsidRPr="00A464DC">
              <w:rPr>
                <w:iCs/>
              </w:rPr>
              <w:t>inventory system and protoco</w:t>
            </w:r>
            <w:r w:rsidRPr="00A464DC">
              <w:rPr>
                <w:iCs/>
              </w:rPr>
              <w:t>ls.</w:t>
            </w:r>
          </w:p>
          <w:p w:rsidR="00820D7A" w:rsidRPr="00A464DC" w:rsidRDefault="00820D7A" w:rsidP="00D23F44">
            <w:pPr>
              <w:numPr>
                <w:ilvl w:val="0"/>
                <w:numId w:val="8"/>
              </w:numPr>
              <w:ind w:left="0"/>
              <w:rPr>
                <w:i/>
                <w:iCs/>
              </w:rPr>
            </w:pPr>
            <w:r w:rsidRPr="00A464DC">
              <w:rPr>
                <w:i/>
                <w:iCs/>
              </w:rPr>
              <w:t xml:space="preserve">Measure: </w:t>
            </w:r>
            <w:r w:rsidR="000C358C" w:rsidRPr="00A464DC">
              <w:rPr>
                <w:iCs/>
              </w:rPr>
              <w:t xml:space="preserve">Percentage of centerline miles by </w:t>
            </w:r>
            <w:r w:rsidR="00EE0B31" w:rsidRPr="00A464DC">
              <w:rPr>
                <w:iCs/>
              </w:rPr>
              <w:t>r</w:t>
            </w:r>
            <w:r w:rsidR="000C358C" w:rsidRPr="00A464DC">
              <w:rPr>
                <w:iCs/>
              </w:rPr>
              <w:t xml:space="preserve">oadway </w:t>
            </w:r>
            <w:r w:rsidR="00EE0B31" w:rsidRPr="00A464DC">
              <w:rPr>
                <w:iCs/>
              </w:rPr>
              <w:t>f</w:t>
            </w:r>
            <w:r w:rsidR="000C358C" w:rsidRPr="00A464DC">
              <w:rPr>
                <w:iCs/>
              </w:rPr>
              <w:t xml:space="preserve">unctional </w:t>
            </w:r>
            <w:r w:rsidR="00EE0B31" w:rsidRPr="00A464DC">
              <w:rPr>
                <w:iCs/>
              </w:rPr>
              <w:t>c</w:t>
            </w:r>
            <w:r w:rsidR="000C358C" w:rsidRPr="00A464DC">
              <w:rPr>
                <w:iCs/>
              </w:rPr>
              <w:t>lass by MS4 area inventoried</w:t>
            </w:r>
            <w:r w:rsidR="00DB61BF" w:rsidRPr="00A464DC">
              <w:rPr>
                <w:iCs/>
              </w:rPr>
              <w:t>.</w:t>
            </w:r>
          </w:p>
        </w:tc>
      </w:tr>
      <w:tr w:rsidR="00820D7A" w:rsidRPr="00DF1288" w:rsidTr="005C6B46">
        <w:trPr>
          <w:trHeight w:val="432"/>
        </w:trPr>
        <w:tc>
          <w:tcPr>
            <w:tcW w:w="1805" w:type="dxa"/>
            <w:tcBorders>
              <w:top w:val="single" w:sz="4" w:space="0" w:color="auto"/>
              <w:left w:val="single" w:sz="4" w:space="0" w:color="auto"/>
              <w:bottom w:val="single" w:sz="4" w:space="0" w:color="auto"/>
              <w:right w:val="single" w:sz="4" w:space="0" w:color="auto"/>
            </w:tcBorders>
          </w:tcPr>
          <w:p w:rsidR="00820D7A" w:rsidRPr="00A464DC" w:rsidRDefault="00912590" w:rsidP="006E4AC1">
            <w:pPr>
              <w:rPr>
                <w:szCs w:val="22"/>
              </w:rPr>
            </w:pPr>
            <w:r w:rsidRPr="00A464DC">
              <w:rPr>
                <w:szCs w:val="22"/>
              </w:rPr>
              <w:t xml:space="preserve">Milestone </w:t>
            </w:r>
            <w:r w:rsidR="007C53C6">
              <w:rPr>
                <w:szCs w:val="22"/>
              </w:rPr>
              <w:t>Yr 4</w:t>
            </w:r>
          </w:p>
        </w:tc>
        <w:tc>
          <w:tcPr>
            <w:tcW w:w="9103" w:type="dxa"/>
            <w:tcBorders>
              <w:top w:val="single" w:sz="4" w:space="0" w:color="auto"/>
              <w:left w:val="single" w:sz="4" w:space="0" w:color="auto"/>
              <w:bottom w:val="single" w:sz="4" w:space="0" w:color="auto"/>
              <w:right w:val="single" w:sz="4" w:space="0" w:color="auto"/>
            </w:tcBorders>
          </w:tcPr>
          <w:p w:rsidR="00C77EC4" w:rsidRDefault="00C77EC4" w:rsidP="00D23F44">
            <w:pPr>
              <w:numPr>
                <w:ilvl w:val="0"/>
                <w:numId w:val="8"/>
              </w:numPr>
              <w:ind w:left="0"/>
              <w:rPr>
                <w:iCs/>
              </w:rPr>
            </w:pPr>
            <w:r>
              <w:rPr>
                <w:iCs/>
              </w:rPr>
              <w:t>Perform p</w:t>
            </w:r>
            <w:r w:rsidRPr="00146537">
              <w:rPr>
                <w:iCs/>
              </w:rPr>
              <w:t xml:space="preserve">ilot </w:t>
            </w:r>
            <w:r>
              <w:rPr>
                <w:iCs/>
              </w:rPr>
              <w:t xml:space="preserve">project for </w:t>
            </w:r>
            <w:r w:rsidRPr="00146537">
              <w:rPr>
                <w:iCs/>
              </w:rPr>
              <w:t xml:space="preserve">the collection of outfalls and critique the software and instructional manual and modify both as needed.  </w:t>
            </w:r>
          </w:p>
          <w:p w:rsidR="00EF5751" w:rsidRDefault="00EF5751" w:rsidP="00D23F44">
            <w:pPr>
              <w:numPr>
                <w:ilvl w:val="0"/>
                <w:numId w:val="8"/>
              </w:numPr>
              <w:ind w:left="0"/>
              <w:rPr>
                <w:iCs/>
              </w:rPr>
            </w:pPr>
          </w:p>
          <w:p w:rsidR="00C77EC4" w:rsidRDefault="00C77EC4" w:rsidP="00D23F44">
            <w:pPr>
              <w:numPr>
                <w:ilvl w:val="0"/>
                <w:numId w:val="8"/>
              </w:numPr>
              <w:ind w:left="0"/>
              <w:rPr>
                <w:iCs/>
              </w:rPr>
            </w:pPr>
            <w:r w:rsidRPr="00146537">
              <w:rPr>
                <w:iCs/>
              </w:rPr>
              <w:t xml:space="preserve">Make an in-house or outsource decision </w:t>
            </w:r>
            <w:r>
              <w:rPr>
                <w:iCs/>
              </w:rPr>
              <w:t>for outfall inventory for each of the MS4</w:t>
            </w:r>
            <w:r w:rsidRPr="00146537">
              <w:rPr>
                <w:iCs/>
              </w:rPr>
              <w:t xml:space="preserve"> urban areas based on the pilot.</w:t>
            </w:r>
            <w:r>
              <w:rPr>
                <w:iCs/>
              </w:rPr>
              <w:t xml:space="preserve">  </w:t>
            </w:r>
          </w:p>
          <w:p w:rsidR="00EF5751" w:rsidRDefault="00EF5751" w:rsidP="00D23F44">
            <w:pPr>
              <w:numPr>
                <w:ilvl w:val="0"/>
                <w:numId w:val="8"/>
              </w:numPr>
              <w:ind w:left="0"/>
              <w:rPr>
                <w:iCs/>
              </w:rPr>
            </w:pPr>
          </w:p>
          <w:p w:rsidR="00820D7A" w:rsidRPr="009A1A2A" w:rsidRDefault="009758AC" w:rsidP="00D23F44">
            <w:pPr>
              <w:numPr>
                <w:ilvl w:val="0"/>
                <w:numId w:val="8"/>
              </w:numPr>
              <w:ind w:left="0"/>
            </w:pPr>
            <w:r>
              <w:rPr>
                <w:iCs/>
              </w:rPr>
              <w:t xml:space="preserve">Continued </w:t>
            </w:r>
            <w:r w:rsidR="00C77EC4" w:rsidRPr="00146537">
              <w:rPr>
                <w:iCs/>
              </w:rPr>
              <w:t xml:space="preserve">the inventory of the outfalls based on roadway functional classification and/or watershed as required </w:t>
            </w:r>
            <w:r w:rsidR="00C77EC4">
              <w:rPr>
                <w:iCs/>
              </w:rPr>
              <w:t xml:space="preserve">for </w:t>
            </w:r>
            <w:r w:rsidR="00C77EC4" w:rsidRPr="00146537">
              <w:rPr>
                <w:iCs/>
              </w:rPr>
              <w:t xml:space="preserve">satisfying other </w:t>
            </w:r>
            <w:r w:rsidR="00C77EC4">
              <w:rPr>
                <w:iCs/>
              </w:rPr>
              <w:t xml:space="preserve">MS4 </w:t>
            </w:r>
            <w:r w:rsidR="00C77EC4" w:rsidRPr="00146537">
              <w:rPr>
                <w:iCs/>
              </w:rPr>
              <w:t>B</w:t>
            </w:r>
            <w:r w:rsidR="00C77EC4">
              <w:rPr>
                <w:iCs/>
              </w:rPr>
              <w:t>MP</w:t>
            </w:r>
            <w:r w:rsidR="00C77EC4" w:rsidRPr="00146537">
              <w:rPr>
                <w:iCs/>
              </w:rPr>
              <w:t>s.</w:t>
            </w:r>
          </w:p>
          <w:p w:rsidR="009A1A2A" w:rsidRPr="00A464DC" w:rsidRDefault="009A1A2A" w:rsidP="006E4AC1"/>
        </w:tc>
      </w:tr>
      <w:tr w:rsidR="00820D7A" w:rsidRPr="00DF1288" w:rsidTr="000E2068">
        <w:trPr>
          <w:trHeight w:val="1430"/>
        </w:trPr>
        <w:tc>
          <w:tcPr>
            <w:tcW w:w="1805" w:type="dxa"/>
            <w:tcBorders>
              <w:top w:val="single" w:sz="4" w:space="0" w:color="auto"/>
              <w:left w:val="single" w:sz="4" w:space="0" w:color="auto"/>
              <w:bottom w:val="single" w:sz="4" w:space="0" w:color="auto"/>
              <w:right w:val="single" w:sz="4" w:space="0" w:color="auto"/>
            </w:tcBorders>
          </w:tcPr>
          <w:p w:rsidR="00820D7A" w:rsidRPr="00A464DC" w:rsidRDefault="00DC3EEE" w:rsidP="006E4AC1">
            <w:pPr>
              <w:rPr>
                <w:szCs w:val="22"/>
              </w:rPr>
            </w:pPr>
            <w:r w:rsidRPr="00A464DC">
              <w:rPr>
                <w:szCs w:val="22"/>
              </w:rPr>
              <w:t>Accomplishments</w:t>
            </w:r>
          </w:p>
        </w:tc>
        <w:tc>
          <w:tcPr>
            <w:tcW w:w="9103" w:type="dxa"/>
            <w:tcBorders>
              <w:top w:val="single" w:sz="4" w:space="0" w:color="auto"/>
              <w:left w:val="single" w:sz="4" w:space="0" w:color="auto"/>
              <w:bottom w:val="single" w:sz="4" w:space="0" w:color="auto"/>
              <w:right w:val="single" w:sz="4" w:space="0" w:color="auto"/>
            </w:tcBorders>
          </w:tcPr>
          <w:p w:rsidR="0044696C" w:rsidRDefault="0044696C" w:rsidP="0044696C">
            <w:r>
              <w:t xml:space="preserve">Discussions with other MS4 permits holders </w:t>
            </w:r>
            <w:r w:rsidR="00903048">
              <w:t xml:space="preserve">led </w:t>
            </w:r>
            <w:r>
              <w:t xml:space="preserve">VDOT to the U.S. Army Corps of Engineers (USACE) which had completed an outfall inventory for Stafford County.  The USACE can provide </w:t>
            </w:r>
            <w:r w:rsidR="007C5BF6">
              <w:t xml:space="preserve">similar </w:t>
            </w:r>
            <w:r>
              <w:t>assistance to VDOT in accordance with Section 22 of the Water Resources Development Act (WRDA) of 1974 (Public Law 93-251), as amended,</w:t>
            </w:r>
            <w:r w:rsidR="007C5BF6">
              <w:t xml:space="preserve"> which</w:t>
            </w:r>
            <w:r>
              <w:t xml:space="preserve"> authorizes the Secretary of the Army, acting through the Chief of Engineers, to assist the States in the preparation of comprehensive plans for the development, utilization and conservation of water and </w:t>
            </w:r>
            <w:r w:rsidR="007C5BF6">
              <w:t xml:space="preserve">the </w:t>
            </w:r>
            <w:r>
              <w:t>related resources of drainage basins, watersheds and ecosystems located within the boundaries of such State.</w:t>
            </w:r>
          </w:p>
          <w:p w:rsidR="0044696C" w:rsidRDefault="0044696C" w:rsidP="0044696C"/>
          <w:p w:rsidR="0044696C" w:rsidRDefault="0044696C" w:rsidP="0044696C">
            <w:r>
              <w:t xml:space="preserve">Letters of Agreement has been negotiated with the Baltimore District, Norfolk District and Wilmington NC District of the </w:t>
            </w:r>
            <w:r w:rsidR="007C5BF6">
              <w:t xml:space="preserve">USACE </w:t>
            </w:r>
            <w:r>
              <w:t>to complete the following tasks:</w:t>
            </w:r>
          </w:p>
          <w:p w:rsidR="0044696C" w:rsidRDefault="0044696C" w:rsidP="0044696C">
            <w:r>
              <w:t>1.</w:t>
            </w:r>
            <w:r>
              <w:tab/>
              <w:t>Collection of existing information and field survey preparation</w:t>
            </w:r>
          </w:p>
          <w:p w:rsidR="0044696C" w:rsidRDefault="0044696C" w:rsidP="0044696C">
            <w:r>
              <w:t>2.</w:t>
            </w:r>
            <w:r>
              <w:tab/>
              <w:t>Field survey and assessment of outfalls</w:t>
            </w:r>
          </w:p>
          <w:p w:rsidR="0044696C" w:rsidRDefault="0044696C" w:rsidP="0044696C">
            <w:r>
              <w:t>3.</w:t>
            </w:r>
            <w:r>
              <w:tab/>
              <w:t>Development of outfall database and GIS layers</w:t>
            </w:r>
          </w:p>
          <w:p w:rsidR="0044696C" w:rsidRDefault="0044696C" w:rsidP="0044696C">
            <w:r>
              <w:t>4.</w:t>
            </w:r>
            <w:r>
              <w:tab/>
              <w:t>Documentation of procedures</w:t>
            </w:r>
          </w:p>
          <w:p w:rsidR="0044696C" w:rsidRDefault="0044696C" w:rsidP="0044696C">
            <w:r>
              <w:t>5.</w:t>
            </w:r>
            <w:r>
              <w:tab/>
            </w:r>
            <w:r w:rsidR="007C5BF6">
              <w:t xml:space="preserve">Final </w:t>
            </w:r>
            <w:r>
              <w:t>Report</w:t>
            </w:r>
          </w:p>
          <w:p w:rsidR="0044696C" w:rsidRDefault="0044696C" w:rsidP="0044696C"/>
          <w:p w:rsidR="0044696C" w:rsidRDefault="0044696C" w:rsidP="0044696C">
            <w:r>
              <w:t>The Baltimore District will complete the outfall inventory/assessment for the Washington, Winchester and Harrisonburg census urban areas.   The Norfolk District will complete the outfall inventory/assessment for the Charlottesville, Fredericksburg, Richmond and Virginia Beach census urban areas.  The Wilmington NC District will complete the outfall inventory/assessment for the Bristol, Kingsport, Blacksburg, Roanoke, Lynchburg and Danville census urban area</w:t>
            </w:r>
            <w:r w:rsidR="007C5BF6">
              <w:t>s</w:t>
            </w:r>
            <w:r>
              <w:t>. The USACE field survey will be completed at the target locations identified by the VDOT MS4 Target Model.</w:t>
            </w:r>
          </w:p>
          <w:p w:rsidR="0044696C" w:rsidRDefault="0044696C" w:rsidP="0044696C"/>
          <w:p w:rsidR="0044696C" w:rsidRDefault="0044696C" w:rsidP="0044696C">
            <w:r>
              <w:lastRenderedPageBreak/>
              <w:t xml:space="preserve">The function of the MS4 Target Model is to predict the most likely location of VDOT </w:t>
            </w:r>
            <w:proofErr w:type="spellStart"/>
            <w:r>
              <w:t>stormwater</w:t>
            </w:r>
            <w:proofErr w:type="spellEnd"/>
            <w:r>
              <w:t xml:space="preserve"> conveyance discharging into</w:t>
            </w:r>
            <w:r w:rsidR="006B2AC6">
              <w:t xml:space="preserve"> surface waters</w:t>
            </w:r>
            <w:r>
              <w:t xml:space="preserve">. The MS4 Target Model utilizes the most up-to-date hydrographic data and VDOT road centerline data to identify locations were roadways maintained by VDOT are within a specified proximity to </w:t>
            </w:r>
            <w:r w:rsidR="007C5BF6">
              <w:t>a stream</w:t>
            </w:r>
            <w:r>
              <w:t>, water body</w:t>
            </w:r>
            <w:r w:rsidR="007C5BF6">
              <w:t>,</w:t>
            </w:r>
            <w:r>
              <w:t xml:space="preserve"> or wetland.  The MS4 Target Model must be </w:t>
            </w:r>
            <w:r w:rsidR="007C5BF6">
              <w:t xml:space="preserve">run </w:t>
            </w:r>
            <w:r>
              <w:t>periodically because of the addition of roads into the VDOT system, road changes due to construction</w:t>
            </w:r>
            <w:r w:rsidR="007C5BF6">
              <w:t>,</w:t>
            </w:r>
            <w:r>
              <w:t xml:space="preserve"> and updates to the stream, wetlands</w:t>
            </w:r>
            <w:r w:rsidR="007C5BF6">
              <w:t>,</w:t>
            </w:r>
            <w:r>
              <w:t xml:space="preserve"> or water body GIS layers.</w:t>
            </w:r>
            <w:r w:rsidR="006A69EB" w:rsidDel="006A69EB">
              <w:t xml:space="preserve"> </w:t>
            </w:r>
          </w:p>
          <w:p w:rsidR="00EF5751" w:rsidRDefault="00EF5751" w:rsidP="0044696C"/>
          <w:p w:rsidR="0044696C" w:rsidRDefault="0044696C" w:rsidP="00326223">
            <w:pPr>
              <w:rPr>
                <w:szCs w:val="22"/>
              </w:rPr>
            </w:pPr>
          </w:p>
          <w:p w:rsidR="0044696C" w:rsidRDefault="0044696C" w:rsidP="0044696C">
            <w:pPr>
              <w:jc w:val="center"/>
              <w:rPr>
                <w:szCs w:val="22"/>
              </w:rPr>
            </w:pPr>
            <w:r>
              <w:rPr>
                <w:szCs w:val="22"/>
              </w:rPr>
              <w:t>Summary of targets produced by each MS4 Target Model run: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6"/>
              <w:gridCol w:w="2160"/>
            </w:tblGrid>
            <w:tr w:rsidR="0044696C" w:rsidTr="0044696C">
              <w:trPr>
                <w:jc w:val="center"/>
              </w:trPr>
              <w:tc>
                <w:tcPr>
                  <w:tcW w:w="1746" w:type="dxa"/>
                  <w:tcBorders>
                    <w:top w:val="single" w:sz="4" w:space="0" w:color="auto"/>
                    <w:left w:val="single" w:sz="4" w:space="0" w:color="auto"/>
                    <w:bottom w:val="single" w:sz="4" w:space="0" w:color="auto"/>
                    <w:right w:val="single" w:sz="4" w:space="0" w:color="auto"/>
                  </w:tcBorders>
                  <w:hideMark/>
                </w:tcPr>
                <w:p w:rsidR="0044696C" w:rsidRDefault="0044696C">
                  <w:pPr>
                    <w:jc w:val="center"/>
                    <w:rPr>
                      <w:szCs w:val="22"/>
                    </w:rPr>
                  </w:pPr>
                  <w:r>
                    <w:rPr>
                      <w:szCs w:val="22"/>
                    </w:rPr>
                    <w:t>Date</w:t>
                  </w:r>
                </w:p>
              </w:tc>
              <w:tc>
                <w:tcPr>
                  <w:tcW w:w="2160" w:type="dxa"/>
                  <w:tcBorders>
                    <w:top w:val="single" w:sz="4" w:space="0" w:color="auto"/>
                    <w:left w:val="single" w:sz="4" w:space="0" w:color="auto"/>
                    <w:bottom w:val="single" w:sz="4" w:space="0" w:color="auto"/>
                    <w:right w:val="single" w:sz="4" w:space="0" w:color="auto"/>
                  </w:tcBorders>
                  <w:hideMark/>
                </w:tcPr>
                <w:p w:rsidR="0044696C" w:rsidRDefault="0044696C">
                  <w:pPr>
                    <w:jc w:val="center"/>
                    <w:rPr>
                      <w:szCs w:val="22"/>
                    </w:rPr>
                  </w:pPr>
                  <w:r>
                    <w:rPr>
                      <w:szCs w:val="22"/>
                    </w:rPr>
                    <w:t>Targets generated</w:t>
                  </w:r>
                </w:p>
              </w:tc>
            </w:tr>
            <w:tr w:rsidR="0044696C" w:rsidTr="0044696C">
              <w:trPr>
                <w:jc w:val="center"/>
              </w:trPr>
              <w:tc>
                <w:tcPr>
                  <w:tcW w:w="1746" w:type="dxa"/>
                  <w:tcBorders>
                    <w:top w:val="single" w:sz="4" w:space="0" w:color="auto"/>
                    <w:left w:val="single" w:sz="4" w:space="0" w:color="auto"/>
                    <w:bottom w:val="single" w:sz="4" w:space="0" w:color="auto"/>
                    <w:right w:val="single" w:sz="4" w:space="0" w:color="auto"/>
                  </w:tcBorders>
                  <w:hideMark/>
                </w:tcPr>
                <w:p w:rsidR="0044696C" w:rsidRDefault="0044696C">
                  <w:pPr>
                    <w:jc w:val="center"/>
                    <w:rPr>
                      <w:szCs w:val="22"/>
                    </w:rPr>
                  </w:pPr>
                  <w:r>
                    <w:rPr>
                      <w:szCs w:val="22"/>
                    </w:rPr>
                    <w:t>07/22/2009</w:t>
                  </w:r>
                </w:p>
              </w:tc>
              <w:tc>
                <w:tcPr>
                  <w:tcW w:w="2160" w:type="dxa"/>
                  <w:tcBorders>
                    <w:top w:val="single" w:sz="4" w:space="0" w:color="auto"/>
                    <w:left w:val="single" w:sz="4" w:space="0" w:color="auto"/>
                    <w:bottom w:val="single" w:sz="4" w:space="0" w:color="auto"/>
                    <w:right w:val="single" w:sz="4" w:space="0" w:color="auto"/>
                  </w:tcBorders>
                  <w:hideMark/>
                </w:tcPr>
                <w:p w:rsidR="0044696C" w:rsidRDefault="0044696C">
                  <w:pPr>
                    <w:jc w:val="center"/>
                    <w:rPr>
                      <w:szCs w:val="22"/>
                    </w:rPr>
                  </w:pPr>
                  <w:r>
                    <w:rPr>
                      <w:szCs w:val="22"/>
                    </w:rPr>
                    <w:t>9,723</w:t>
                  </w:r>
                </w:p>
              </w:tc>
            </w:tr>
            <w:tr w:rsidR="0044696C" w:rsidTr="0044696C">
              <w:trPr>
                <w:jc w:val="center"/>
              </w:trPr>
              <w:tc>
                <w:tcPr>
                  <w:tcW w:w="1746" w:type="dxa"/>
                  <w:tcBorders>
                    <w:top w:val="single" w:sz="4" w:space="0" w:color="auto"/>
                    <w:left w:val="single" w:sz="4" w:space="0" w:color="auto"/>
                    <w:bottom w:val="single" w:sz="4" w:space="0" w:color="auto"/>
                    <w:right w:val="single" w:sz="4" w:space="0" w:color="auto"/>
                  </w:tcBorders>
                  <w:hideMark/>
                </w:tcPr>
                <w:p w:rsidR="0044696C" w:rsidRDefault="0044696C">
                  <w:pPr>
                    <w:jc w:val="center"/>
                    <w:rPr>
                      <w:szCs w:val="22"/>
                    </w:rPr>
                  </w:pPr>
                  <w:r>
                    <w:rPr>
                      <w:szCs w:val="22"/>
                    </w:rPr>
                    <w:t>11/15/2009</w:t>
                  </w:r>
                </w:p>
              </w:tc>
              <w:tc>
                <w:tcPr>
                  <w:tcW w:w="2160" w:type="dxa"/>
                  <w:tcBorders>
                    <w:top w:val="single" w:sz="4" w:space="0" w:color="auto"/>
                    <w:left w:val="single" w:sz="4" w:space="0" w:color="auto"/>
                    <w:bottom w:val="single" w:sz="4" w:space="0" w:color="auto"/>
                    <w:right w:val="single" w:sz="4" w:space="0" w:color="auto"/>
                  </w:tcBorders>
                  <w:hideMark/>
                </w:tcPr>
                <w:p w:rsidR="0044696C" w:rsidRDefault="0044696C">
                  <w:pPr>
                    <w:jc w:val="center"/>
                    <w:rPr>
                      <w:szCs w:val="22"/>
                    </w:rPr>
                  </w:pPr>
                  <w:r>
                    <w:rPr>
                      <w:szCs w:val="22"/>
                    </w:rPr>
                    <w:t>1,412</w:t>
                  </w:r>
                </w:p>
              </w:tc>
            </w:tr>
            <w:tr w:rsidR="0044696C" w:rsidTr="0044696C">
              <w:trPr>
                <w:jc w:val="center"/>
              </w:trPr>
              <w:tc>
                <w:tcPr>
                  <w:tcW w:w="1746" w:type="dxa"/>
                  <w:tcBorders>
                    <w:top w:val="single" w:sz="4" w:space="0" w:color="auto"/>
                    <w:left w:val="single" w:sz="4" w:space="0" w:color="auto"/>
                    <w:bottom w:val="single" w:sz="4" w:space="0" w:color="auto"/>
                    <w:right w:val="single" w:sz="4" w:space="0" w:color="auto"/>
                  </w:tcBorders>
                  <w:hideMark/>
                </w:tcPr>
                <w:p w:rsidR="0044696C" w:rsidRDefault="0044696C">
                  <w:pPr>
                    <w:jc w:val="center"/>
                    <w:rPr>
                      <w:szCs w:val="22"/>
                    </w:rPr>
                  </w:pPr>
                  <w:r>
                    <w:rPr>
                      <w:szCs w:val="22"/>
                    </w:rPr>
                    <w:t>07/24/2010</w:t>
                  </w:r>
                </w:p>
              </w:tc>
              <w:tc>
                <w:tcPr>
                  <w:tcW w:w="2160" w:type="dxa"/>
                  <w:tcBorders>
                    <w:top w:val="single" w:sz="4" w:space="0" w:color="auto"/>
                    <w:left w:val="single" w:sz="4" w:space="0" w:color="auto"/>
                    <w:bottom w:val="single" w:sz="4" w:space="0" w:color="auto"/>
                    <w:right w:val="single" w:sz="4" w:space="0" w:color="auto"/>
                  </w:tcBorders>
                  <w:hideMark/>
                </w:tcPr>
                <w:p w:rsidR="0044696C" w:rsidRDefault="0044696C">
                  <w:pPr>
                    <w:jc w:val="center"/>
                    <w:rPr>
                      <w:szCs w:val="22"/>
                    </w:rPr>
                  </w:pPr>
                  <w:r>
                    <w:rPr>
                      <w:szCs w:val="22"/>
                    </w:rPr>
                    <w:t>1,331</w:t>
                  </w:r>
                </w:p>
              </w:tc>
            </w:tr>
            <w:tr w:rsidR="0044696C" w:rsidTr="0044696C">
              <w:trPr>
                <w:jc w:val="center"/>
              </w:trPr>
              <w:tc>
                <w:tcPr>
                  <w:tcW w:w="1746" w:type="dxa"/>
                  <w:tcBorders>
                    <w:top w:val="single" w:sz="4" w:space="0" w:color="auto"/>
                    <w:left w:val="single" w:sz="4" w:space="0" w:color="auto"/>
                    <w:bottom w:val="single" w:sz="4" w:space="0" w:color="auto"/>
                    <w:right w:val="single" w:sz="4" w:space="0" w:color="auto"/>
                  </w:tcBorders>
                  <w:hideMark/>
                </w:tcPr>
                <w:p w:rsidR="0044696C" w:rsidRDefault="0044696C">
                  <w:pPr>
                    <w:jc w:val="center"/>
                    <w:rPr>
                      <w:szCs w:val="22"/>
                    </w:rPr>
                  </w:pPr>
                  <w:r>
                    <w:rPr>
                      <w:szCs w:val="22"/>
                    </w:rPr>
                    <w:t>12/11/2011</w:t>
                  </w:r>
                </w:p>
              </w:tc>
              <w:tc>
                <w:tcPr>
                  <w:tcW w:w="2160" w:type="dxa"/>
                  <w:tcBorders>
                    <w:top w:val="single" w:sz="4" w:space="0" w:color="auto"/>
                    <w:left w:val="single" w:sz="4" w:space="0" w:color="auto"/>
                    <w:bottom w:val="single" w:sz="4" w:space="0" w:color="auto"/>
                    <w:right w:val="single" w:sz="4" w:space="0" w:color="auto"/>
                  </w:tcBorders>
                  <w:hideMark/>
                </w:tcPr>
                <w:p w:rsidR="0044696C" w:rsidRDefault="0044696C">
                  <w:pPr>
                    <w:jc w:val="center"/>
                    <w:rPr>
                      <w:szCs w:val="22"/>
                    </w:rPr>
                  </w:pPr>
                  <w:r>
                    <w:rPr>
                      <w:szCs w:val="22"/>
                    </w:rPr>
                    <w:t>200</w:t>
                  </w:r>
                </w:p>
              </w:tc>
            </w:tr>
            <w:tr w:rsidR="0044696C" w:rsidTr="0044696C">
              <w:trPr>
                <w:jc w:val="center"/>
              </w:trPr>
              <w:tc>
                <w:tcPr>
                  <w:tcW w:w="1746" w:type="dxa"/>
                  <w:tcBorders>
                    <w:top w:val="single" w:sz="4" w:space="0" w:color="auto"/>
                    <w:left w:val="single" w:sz="4" w:space="0" w:color="auto"/>
                    <w:bottom w:val="single" w:sz="4" w:space="0" w:color="auto"/>
                    <w:right w:val="single" w:sz="4" w:space="0" w:color="auto"/>
                  </w:tcBorders>
                  <w:hideMark/>
                </w:tcPr>
                <w:p w:rsidR="0044696C" w:rsidRDefault="0044696C">
                  <w:pPr>
                    <w:jc w:val="center"/>
                    <w:rPr>
                      <w:szCs w:val="22"/>
                    </w:rPr>
                  </w:pPr>
                  <w:r>
                    <w:rPr>
                      <w:szCs w:val="22"/>
                    </w:rPr>
                    <w:t>Total</w:t>
                  </w:r>
                </w:p>
              </w:tc>
              <w:tc>
                <w:tcPr>
                  <w:tcW w:w="2160" w:type="dxa"/>
                  <w:tcBorders>
                    <w:top w:val="single" w:sz="4" w:space="0" w:color="auto"/>
                    <w:left w:val="single" w:sz="4" w:space="0" w:color="auto"/>
                    <w:bottom w:val="single" w:sz="4" w:space="0" w:color="auto"/>
                    <w:right w:val="single" w:sz="4" w:space="0" w:color="auto"/>
                  </w:tcBorders>
                  <w:hideMark/>
                </w:tcPr>
                <w:p w:rsidR="0044696C" w:rsidRDefault="005B6D16">
                  <w:pPr>
                    <w:jc w:val="center"/>
                    <w:rPr>
                      <w:szCs w:val="22"/>
                    </w:rPr>
                  </w:pPr>
                  <w:r>
                    <w:rPr>
                      <w:szCs w:val="22"/>
                    </w:rPr>
                    <w:fldChar w:fldCharType="begin"/>
                  </w:r>
                  <w:r w:rsidR="0044696C">
                    <w:rPr>
                      <w:szCs w:val="22"/>
                    </w:rPr>
                    <w:instrText xml:space="preserve"> =SUM(ABOVE) </w:instrText>
                  </w:r>
                  <w:r>
                    <w:rPr>
                      <w:szCs w:val="22"/>
                    </w:rPr>
                    <w:fldChar w:fldCharType="separate"/>
                  </w:r>
                  <w:r w:rsidR="0044696C">
                    <w:rPr>
                      <w:noProof/>
                      <w:szCs w:val="22"/>
                    </w:rPr>
                    <w:t>12,666</w:t>
                  </w:r>
                  <w:r>
                    <w:rPr>
                      <w:szCs w:val="22"/>
                    </w:rPr>
                    <w:fldChar w:fldCharType="end"/>
                  </w:r>
                </w:p>
              </w:tc>
            </w:tr>
          </w:tbl>
          <w:p w:rsidR="0044696C" w:rsidRDefault="0044696C" w:rsidP="0044696C">
            <w:pPr>
              <w:autoSpaceDE w:val="0"/>
              <w:autoSpaceDN w:val="0"/>
              <w:adjustRightInd w:val="0"/>
              <w:jc w:val="center"/>
              <w:rPr>
                <w:szCs w:val="22"/>
              </w:rPr>
            </w:pPr>
          </w:p>
          <w:p w:rsidR="0044696C" w:rsidRDefault="0044696C" w:rsidP="0044696C">
            <w:pPr>
              <w:autoSpaceDE w:val="0"/>
              <w:autoSpaceDN w:val="0"/>
              <w:adjustRightInd w:val="0"/>
              <w:rPr>
                <w:szCs w:val="22"/>
              </w:rPr>
            </w:pPr>
            <w:r>
              <w:rPr>
                <w:szCs w:val="22"/>
              </w:rPr>
              <w:t xml:space="preserve">Management of the </w:t>
            </w:r>
            <w:r w:rsidR="007C5BF6">
              <w:rPr>
                <w:szCs w:val="22"/>
              </w:rPr>
              <w:t xml:space="preserve">outfall </w:t>
            </w:r>
            <w:r>
              <w:rPr>
                <w:szCs w:val="22"/>
              </w:rPr>
              <w:t>survey can be broken down into four parts:</w:t>
            </w:r>
          </w:p>
          <w:p w:rsidR="0044696C" w:rsidRDefault="0044696C" w:rsidP="0044696C">
            <w:pPr>
              <w:numPr>
                <w:ilvl w:val="0"/>
                <w:numId w:val="36"/>
              </w:numPr>
              <w:autoSpaceDE w:val="0"/>
              <w:autoSpaceDN w:val="0"/>
              <w:adjustRightInd w:val="0"/>
              <w:rPr>
                <w:szCs w:val="22"/>
              </w:rPr>
            </w:pPr>
            <w:r>
              <w:rPr>
                <w:szCs w:val="22"/>
              </w:rPr>
              <w:t xml:space="preserve">Assignment of the targets to the USACE Districts is accordance with the </w:t>
            </w:r>
            <w:r w:rsidR="007C5BF6">
              <w:rPr>
                <w:szCs w:val="22"/>
              </w:rPr>
              <w:t xml:space="preserve">VDOT </w:t>
            </w:r>
            <w:r>
              <w:rPr>
                <w:szCs w:val="22"/>
              </w:rPr>
              <w:t xml:space="preserve">funds available for </w:t>
            </w:r>
            <w:r w:rsidR="007C5BF6">
              <w:rPr>
                <w:szCs w:val="22"/>
              </w:rPr>
              <w:t xml:space="preserve">the </w:t>
            </w:r>
            <w:r>
              <w:rPr>
                <w:szCs w:val="22"/>
              </w:rPr>
              <w:t xml:space="preserve">matching funds </w:t>
            </w:r>
            <w:r w:rsidR="007C5BF6">
              <w:rPr>
                <w:szCs w:val="22"/>
              </w:rPr>
              <w:t xml:space="preserve">provided </w:t>
            </w:r>
            <w:r>
              <w:rPr>
                <w:szCs w:val="22"/>
              </w:rPr>
              <w:t xml:space="preserve">by the USACE.  The targets are assigned by HUC6 watershed based on a priority list established based on present and future </w:t>
            </w:r>
            <w:r w:rsidR="007C5BF6">
              <w:rPr>
                <w:szCs w:val="22"/>
              </w:rPr>
              <w:t>TMDLs.</w:t>
            </w:r>
          </w:p>
          <w:p w:rsidR="0044696C" w:rsidRDefault="0044696C" w:rsidP="0044696C">
            <w:pPr>
              <w:numPr>
                <w:ilvl w:val="0"/>
                <w:numId w:val="36"/>
              </w:numPr>
              <w:autoSpaceDE w:val="0"/>
              <w:autoSpaceDN w:val="0"/>
              <w:adjustRightInd w:val="0"/>
              <w:rPr>
                <w:szCs w:val="22"/>
              </w:rPr>
            </w:pPr>
            <w:r>
              <w:rPr>
                <w:szCs w:val="22"/>
              </w:rPr>
              <w:t>The USACE complete</w:t>
            </w:r>
            <w:r w:rsidR="007C5BF6">
              <w:rPr>
                <w:szCs w:val="22"/>
              </w:rPr>
              <w:t>s</w:t>
            </w:r>
            <w:r>
              <w:rPr>
                <w:szCs w:val="22"/>
              </w:rPr>
              <w:t xml:space="preserve"> the field work and logs outfall or no outfall points at each target location.</w:t>
            </w:r>
          </w:p>
          <w:p w:rsidR="0044696C" w:rsidRDefault="0044696C" w:rsidP="0044696C">
            <w:pPr>
              <w:numPr>
                <w:ilvl w:val="0"/>
                <w:numId w:val="36"/>
              </w:numPr>
              <w:autoSpaceDE w:val="0"/>
              <w:autoSpaceDN w:val="0"/>
              <w:adjustRightInd w:val="0"/>
              <w:rPr>
                <w:szCs w:val="22"/>
              </w:rPr>
            </w:pPr>
            <w:r>
              <w:rPr>
                <w:szCs w:val="22"/>
              </w:rPr>
              <w:t xml:space="preserve">VDOT groups targets that are close together into clusters and checks to see if data has been logged near each cluster.   A desktop study is completed on the clusters that </w:t>
            </w:r>
            <w:r w:rsidR="007C5BF6">
              <w:rPr>
                <w:szCs w:val="22"/>
              </w:rPr>
              <w:t xml:space="preserve">have no data </w:t>
            </w:r>
            <w:r>
              <w:rPr>
                <w:szCs w:val="22"/>
              </w:rPr>
              <w:t xml:space="preserve">to determine if they will be reassigned for outfall determination.   Some clusters that do not have a data point logged are eliminated because the target generation no longer </w:t>
            </w:r>
            <w:proofErr w:type="spellStart"/>
            <w:r>
              <w:rPr>
                <w:szCs w:val="22"/>
              </w:rPr>
              <w:t>exis</w:t>
            </w:r>
            <w:r w:rsidR="007C5BF6">
              <w:rPr>
                <w:szCs w:val="22"/>
              </w:rPr>
              <w:t>.</w:t>
            </w:r>
            <w:r w:rsidR="00AA6C64" w:rsidRPr="00AA6C64">
              <w:rPr>
                <w:strike/>
                <w:szCs w:val="22"/>
              </w:rPr>
              <w:t>t</w:t>
            </w:r>
            <w:proofErr w:type="spellEnd"/>
            <w:r w:rsidR="00AA6C64" w:rsidRPr="00AA6C64">
              <w:rPr>
                <w:strike/>
                <w:szCs w:val="22"/>
              </w:rPr>
              <w:t xml:space="preserve">, such </w:t>
            </w:r>
            <w:r w:rsidR="007C5BF6">
              <w:rPr>
                <w:szCs w:val="22"/>
              </w:rPr>
              <w:t xml:space="preserve">As an example, if a wetland no longer </w:t>
            </w:r>
            <w:r>
              <w:rPr>
                <w:szCs w:val="22"/>
              </w:rPr>
              <w:t xml:space="preserve">exists because of residential construction, </w:t>
            </w:r>
            <w:r w:rsidR="007C5BF6">
              <w:rPr>
                <w:szCs w:val="22"/>
              </w:rPr>
              <w:t xml:space="preserve">the cluster </w:t>
            </w:r>
            <w:r>
              <w:rPr>
                <w:szCs w:val="22"/>
              </w:rPr>
              <w:t>will be eliminated.</w:t>
            </w:r>
          </w:p>
          <w:p w:rsidR="0044696C" w:rsidRDefault="0044696C" w:rsidP="0044696C">
            <w:pPr>
              <w:numPr>
                <w:ilvl w:val="0"/>
                <w:numId w:val="36"/>
              </w:numPr>
              <w:autoSpaceDE w:val="0"/>
              <w:autoSpaceDN w:val="0"/>
              <w:adjustRightInd w:val="0"/>
              <w:rPr>
                <w:szCs w:val="22"/>
              </w:rPr>
            </w:pPr>
            <w:r>
              <w:rPr>
                <w:szCs w:val="22"/>
              </w:rPr>
              <w:t>Complete a QA/QC audit of reported outfalls.</w:t>
            </w:r>
          </w:p>
          <w:p w:rsidR="006A69EB" w:rsidRDefault="006A69EB" w:rsidP="00326223">
            <w:pPr>
              <w:autoSpaceDE w:val="0"/>
              <w:autoSpaceDN w:val="0"/>
              <w:adjustRightInd w:val="0"/>
              <w:rPr>
                <w:sz w:val="16"/>
                <w:szCs w:val="16"/>
              </w:rPr>
            </w:pPr>
          </w:p>
          <w:p w:rsidR="006A69EB" w:rsidRDefault="006A69EB" w:rsidP="00326223">
            <w:pPr>
              <w:autoSpaceDE w:val="0"/>
              <w:autoSpaceDN w:val="0"/>
              <w:adjustRightInd w:val="0"/>
              <w:rPr>
                <w:sz w:val="16"/>
                <w:szCs w:val="16"/>
              </w:rPr>
            </w:pPr>
          </w:p>
          <w:tbl>
            <w:tblPr>
              <w:tblpPr w:leftFromText="187" w:rightFromText="187" w:vertAnchor="text" w:horzAnchor="margin" w:tblpY="1"/>
              <w:tblOverlap w:val="never"/>
              <w:tblW w:w="9000" w:type="dxa"/>
              <w:tblLook w:val="0000"/>
            </w:tblPr>
            <w:tblGrid>
              <w:gridCol w:w="2160"/>
              <w:gridCol w:w="1260"/>
              <w:gridCol w:w="990"/>
              <w:gridCol w:w="1260"/>
              <w:gridCol w:w="810"/>
              <w:gridCol w:w="900"/>
              <w:gridCol w:w="810"/>
              <w:gridCol w:w="810"/>
            </w:tblGrid>
            <w:tr w:rsidR="00EF5751" w:rsidRPr="00326223" w:rsidTr="00EF5751">
              <w:trPr>
                <w:trHeight w:val="20"/>
              </w:trPr>
              <w:tc>
                <w:tcPr>
                  <w:tcW w:w="2160" w:type="dxa"/>
                  <w:tcBorders>
                    <w:top w:val="nil"/>
                    <w:left w:val="nil"/>
                    <w:bottom w:val="nil"/>
                    <w:right w:val="nil"/>
                  </w:tcBorders>
                  <w:shd w:val="clear" w:color="auto" w:fill="auto"/>
                  <w:noWrap/>
                </w:tcPr>
                <w:p w:rsidR="006A69EB" w:rsidRPr="00326223" w:rsidRDefault="006A69EB" w:rsidP="006A69EB">
                  <w:pPr>
                    <w:ind w:left="-108" w:right="-108"/>
                    <w:rPr>
                      <w:b/>
                      <w:bCs/>
                      <w:sz w:val="16"/>
                      <w:szCs w:val="16"/>
                      <w:u w:val="single"/>
                    </w:rPr>
                  </w:pPr>
                  <w:r w:rsidRPr="00326223">
                    <w:rPr>
                      <w:b/>
                      <w:bCs/>
                      <w:sz w:val="16"/>
                      <w:szCs w:val="16"/>
                      <w:u w:val="single"/>
                    </w:rPr>
                    <w:t>CUA</w:t>
                  </w:r>
                </w:p>
              </w:tc>
              <w:tc>
                <w:tcPr>
                  <w:tcW w:w="1260" w:type="dxa"/>
                  <w:tcBorders>
                    <w:top w:val="nil"/>
                    <w:left w:val="nil"/>
                    <w:bottom w:val="nil"/>
                    <w:right w:val="nil"/>
                  </w:tcBorders>
                  <w:shd w:val="clear" w:color="auto" w:fill="auto"/>
                  <w:noWrap/>
                </w:tcPr>
                <w:p w:rsidR="006A69EB" w:rsidRPr="00326223" w:rsidRDefault="006A69EB" w:rsidP="006A69EB">
                  <w:pPr>
                    <w:rPr>
                      <w:b/>
                      <w:bCs/>
                      <w:sz w:val="16"/>
                      <w:szCs w:val="16"/>
                      <w:u w:val="single"/>
                    </w:rPr>
                  </w:pPr>
                  <w:r w:rsidRPr="00326223">
                    <w:rPr>
                      <w:b/>
                      <w:bCs/>
                      <w:sz w:val="16"/>
                      <w:szCs w:val="16"/>
                      <w:u w:val="single"/>
                    </w:rPr>
                    <w:t>Total Targets</w:t>
                  </w:r>
                </w:p>
              </w:tc>
              <w:tc>
                <w:tcPr>
                  <w:tcW w:w="990" w:type="dxa"/>
                  <w:tcBorders>
                    <w:top w:val="nil"/>
                    <w:left w:val="nil"/>
                    <w:bottom w:val="nil"/>
                    <w:right w:val="nil"/>
                  </w:tcBorders>
                </w:tcPr>
                <w:p w:rsidR="006A69EB" w:rsidRPr="00326223" w:rsidRDefault="006A69EB" w:rsidP="006A69EB">
                  <w:pPr>
                    <w:rPr>
                      <w:b/>
                      <w:bCs/>
                      <w:sz w:val="16"/>
                      <w:szCs w:val="16"/>
                      <w:u w:val="single"/>
                    </w:rPr>
                  </w:pPr>
                  <w:r w:rsidRPr="00326223">
                    <w:rPr>
                      <w:b/>
                      <w:bCs/>
                      <w:sz w:val="16"/>
                      <w:szCs w:val="16"/>
                      <w:u w:val="single"/>
                    </w:rPr>
                    <w:t>Clusters</w:t>
                  </w:r>
                </w:p>
              </w:tc>
              <w:tc>
                <w:tcPr>
                  <w:tcW w:w="1260" w:type="dxa"/>
                  <w:tcBorders>
                    <w:top w:val="nil"/>
                    <w:left w:val="nil"/>
                    <w:bottom w:val="nil"/>
                    <w:right w:val="nil"/>
                  </w:tcBorders>
                </w:tcPr>
                <w:p w:rsidR="006A69EB" w:rsidRPr="00326223" w:rsidRDefault="006A69EB" w:rsidP="006A69EB">
                  <w:pPr>
                    <w:rPr>
                      <w:b/>
                      <w:bCs/>
                      <w:sz w:val="16"/>
                      <w:szCs w:val="16"/>
                      <w:u w:val="single"/>
                    </w:rPr>
                  </w:pPr>
                  <w:r w:rsidRPr="00326223">
                    <w:rPr>
                      <w:b/>
                      <w:bCs/>
                      <w:sz w:val="16"/>
                      <w:szCs w:val="16"/>
                      <w:u w:val="single"/>
                    </w:rPr>
                    <w:t>% Assigned</w:t>
                  </w:r>
                </w:p>
              </w:tc>
              <w:tc>
                <w:tcPr>
                  <w:tcW w:w="810" w:type="dxa"/>
                  <w:tcBorders>
                    <w:top w:val="nil"/>
                    <w:left w:val="nil"/>
                    <w:bottom w:val="nil"/>
                    <w:right w:val="nil"/>
                  </w:tcBorders>
                </w:tcPr>
                <w:p w:rsidR="006A69EB" w:rsidRPr="00326223" w:rsidRDefault="006A69EB" w:rsidP="006A69EB">
                  <w:pPr>
                    <w:rPr>
                      <w:b/>
                      <w:bCs/>
                      <w:sz w:val="16"/>
                      <w:szCs w:val="16"/>
                      <w:u w:val="single"/>
                    </w:rPr>
                  </w:pPr>
                  <w:r w:rsidRPr="00326223">
                    <w:rPr>
                      <w:b/>
                      <w:bCs/>
                      <w:sz w:val="16"/>
                      <w:szCs w:val="16"/>
                      <w:u w:val="single"/>
                    </w:rPr>
                    <w:t>Outfalls</w:t>
                  </w:r>
                </w:p>
              </w:tc>
              <w:tc>
                <w:tcPr>
                  <w:tcW w:w="900" w:type="dxa"/>
                  <w:tcBorders>
                    <w:top w:val="nil"/>
                    <w:left w:val="nil"/>
                    <w:bottom w:val="nil"/>
                    <w:right w:val="nil"/>
                  </w:tcBorders>
                </w:tcPr>
                <w:p w:rsidR="006A69EB" w:rsidRPr="00326223" w:rsidRDefault="006A69EB" w:rsidP="006A69EB">
                  <w:pPr>
                    <w:rPr>
                      <w:b/>
                      <w:bCs/>
                      <w:sz w:val="16"/>
                      <w:szCs w:val="16"/>
                      <w:u w:val="single"/>
                    </w:rPr>
                  </w:pPr>
                  <w:r w:rsidRPr="00326223">
                    <w:rPr>
                      <w:b/>
                      <w:bCs/>
                      <w:sz w:val="16"/>
                      <w:szCs w:val="16"/>
                      <w:u w:val="single"/>
                    </w:rPr>
                    <w:t>Clusters</w:t>
                  </w:r>
                </w:p>
                <w:p w:rsidR="006A69EB" w:rsidRPr="00326223" w:rsidRDefault="006A69EB" w:rsidP="006A69EB">
                  <w:pPr>
                    <w:rPr>
                      <w:b/>
                      <w:bCs/>
                      <w:sz w:val="16"/>
                      <w:szCs w:val="16"/>
                      <w:u w:val="single"/>
                    </w:rPr>
                  </w:pPr>
                  <w:r w:rsidRPr="00326223">
                    <w:rPr>
                      <w:b/>
                      <w:bCs/>
                      <w:sz w:val="16"/>
                      <w:szCs w:val="16"/>
                      <w:u w:val="single"/>
                    </w:rPr>
                    <w:t>Cleared</w:t>
                  </w:r>
                </w:p>
              </w:tc>
              <w:tc>
                <w:tcPr>
                  <w:tcW w:w="810" w:type="dxa"/>
                  <w:tcBorders>
                    <w:top w:val="nil"/>
                    <w:left w:val="nil"/>
                    <w:bottom w:val="nil"/>
                    <w:right w:val="nil"/>
                  </w:tcBorders>
                </w:tcPr>
                <w:p w:rsidR="006A69EB" w:rsidRPr="00326223" w:rsidRDefault="006A69EB" w:rsidP="006A69EB">
                  <w:pPr>
                    <w:rPr>
                      <w:b/>
                      <w:bCs/>
                      <w:sz w:val="16"/>
                      <w:szCs w:val="16"/>
                      <w:u w:val="single"/>
                    </w:rPr>
                  </w:pPr>
                  <w:r w:rsidRPr="00326223">
                    <w:rPr>
                      <w:b/>
                      <w:bCs/>
                      <w:sz w:val="16"/>
                      <w:szCs w:val="16"/>
                      <w:u w:val="single"/>
                    </w:rPr>
                    <w:t>%</w:t>
                  </w:r>
                </w:p>
                <w:p w:rsidR="006A69EB" w:rsidRPr="00326223" w:rsidRDefault="006A69EB" w:rsidP="006A69EB">
                  <w:pPr>
                    <w:rPr>
                      <w:b/>
                      <w:bCs/>
                      <w:sz w:val="16"/>
                      <w:szCs w:val="16"/>
                      <w:u w:val="single"/>
                    </w:rPr>
                  </w:pPr>
                  <w:r w:rsidRPr="00326223">
                    <w:rPr>
                      <w:b/>
                      <w:bCs/>
                      <w:sz w:val="16"/>
                      <w:szCs w:val="16"/>
                      <w:u w:val="single"/>
                    </w:rPr>
                    <w:t>Cleared</w:t>
                  </w:r>
                </w:p>
              </w:tc>
              <w:tc>
                <w:tcPr>
                  <w:tcW w:w="810" w:type="dxa"/>
                  <w:tcBorders>
                    <w:top w:val="nil"/>
                    <w:left w:val="nil"/>
                    <w:bottom w:val="nil"/>
                    <w:right w:val="nil"/>
                  </w:tcBorders>
                </w:tcPr>
                <w:p w:rsidR="006A69EB" w:rsidRPr="00326223" w:rsidRDefault="006A69EB" w:rsidP="006A69EB">
                  <w:pPr>
                    <w:rPr>
                      <w:b/>
                      <w:bCs/>
                      <w:sz w:val="16"/>
                      <w:szCs w:val="16"/>
                      <w:u w:val="single"/>
                    </w:rPr>
                  </w:pPr>
                  <w:r w:rsidRPr="00326223">
                    <w:rPr>
                      <w:b/>
                      <w:bCs/>
                      <w:sz w:val="16"/>
                      <w:szCs w:val="16"/>
                      <w:u w:val="single"/>
                    </w:rPr>
                    <w:t>Note</w:t>
                  </w:r>
                </w:p>
              </w:tc>
            </w:tr>
            <w:tr w:rsidR="00EF5751" w:rsidRPr="00326223" w:rsidTr="00EF5751">
              <w:trPr>
                <w:trHeight w:val="420"/>
              </w:trPr>
              <w:tc>
                <w:tcPr>
                  <w:tcW w:w="2160" w:type="dxa"/>
                  <w:tcBorders>
                    <w:top w:val="nil"/>
                    <w:left w:val="nil"/>
                    <w:bottom w:val="nil"/>
                    <w:right w:val="nil"/>
                  </w:tcBorders>
                  <w:shd w:val="clear" w:color="auto" w:fill="auto"/>
                  <w:noWrap/>
                </w:tcPr>
                <w:p w:rsidR="006A69EB" w:rsidRPr="00326223" w:rsidRDefault="006A69EB" w:rsidP="006A69EB">
                  <w:pPr>
                    <w:ind w:left="-108" w:right="-108"/>
                    <w:rPr>
                      <w:bCs/>
                      <w:sz w:val="16"/>
                      <w:szCs w:val="16"/>
                    </w:rPr>
                  </w:pPr>
                  <w:r w:rsidRPr="00326223">
                    <w:rPr>
                      <w:bCs/>
                      <w:sz w:val="16"/>
                      <w:szCs w:val="16"/>
                    </w:rPr>
                    <w:t>Blacksburg, VA</w:t>
                  </w:r>
                </w:p>
              </w:tc>
              <w:tc>
                <w:tcPr>
                  <w:tcW w:w="1260" w:type="dxa"/>
                  <w:tcBorders>
                    <w:top w:val="nil"/>
                    <w:left w:val="nil"/>
                    <w:bottom w:val="nil"/>
                    <w:right w:val="nil"/>
                  </w:tcBorders>
                  <w:shd w:val="clear" w:color="auto" w:fill="auto"/>
                  <w:noWrap/>
                </w:tcPr>
                <w:p w:rsidR="006A69EB" w:rsidRPr="00326223" w:rsidRDefault="006A69EB" w:rsidP="006A69EB">
                  <w:pPr>
                    <w:rPr>
                      <w:bCs/>
                      <w:sz w:val="16"/>
                      <w:szCs w:val="16"/>
                    </w:rPr>
                  </w:pPr>
                  <w:r w:rsidRPr="00326223">
                    <w:rPr>
                      <w:bCs/>
                      <w:sz w:val="16"/>
                      <w:szCs w:val="16"/>
                    </w:rPr>
                    <w:t>82</w:t>
                  </w:r>
                </w:p>
              </w:tc>
              <w:tc>
                <w:tcPr>
                  <w:tcW w:w="990" w:type="dxa"/>
                  <w:tcBorders>
                    <w:top w:val="nil"/>
                    <w:left w:val="nil"/>
                    <w:bottom w:val="nil"/>
                    <w:right w:val="nil"/>
                  </w:tcBorders>
                </w:tcPr>
                <w:p w:rsidR="006A69EB" w:rsidRPr="00326223" w:rsidRDefault="006A69EB" w:rsidP="006A69EB">
                  <w:pPr>
                    <w:rPr>
                      <w:bCs/>
                      <w:sz w:val="16"/>
                      <w:szCs w:val="16"/>
                    </w:rPr>
                  </w:pPr>
                  <w:r w:rsidRPr="00326223">
                    <w:rPr>
                      <w:bCs/>
                      <w:sz w:val="16"/>
                      <w:szCs w:val="16"/>
                    </w:rPr>
                    <w:t>41</w:t>
                  </w:r>
                </w:p>
              </w:tc>
              <w:tc>
                <w:tcPr>
                  <w:tcW w:w="126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100%</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41</w:t>
                  </w:r>
                </w:p>
              </w:tc>
              <w:tc>
                <w:tcPr>
                  <w:tcW w:w="900" w:type="dxa"/>
                  <w:tcBorders>
                    <w:top w:val="nil"/>
                    <w:left w:val="nil"/>
                    <w:bottom w:val="nil"/>
                    <w:right w:val="nil"/>
                  </w:tcBorders>
                </w:tcPr>
                <w:p w:rsidR="006A69EB" w:rsidRPr="00326223" w:rsidRDefault="006A69EB" w:rsidP="006A69EB">
                  <w:pPr>
                    <w:rPr>
                      <w:bCs/>
                      <w:sz w:val="16"/>
                      <w:szCs w:val="16"/>
                    </w:rPr>
                  </w:pPr>
                  <w:r w:rsidRPr="00326223">
                    <w:rPr>
                      <w:bCs/>
                      <w:sz w:val="16"/>
                      <w:szCs w:val="16"/>
                    </w:rPr>
                    <w:t>40</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98%</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w:t>
                  </w:r>
                </w:p>
              </w:tc>
            </w:tr>
            <w:tr w:rsidR="00EF5751" w:rsidRPr="00326223" w:rsidTr="00EF5751">
              <w:trPr>
                <w:trHeight w:val="420"/>
              </w:trPr>
              <w:tc>
                <w:tcPr>
                  <w:tcW w:w="2160" w:type="dxa"/>
                  <w:tcBorders>
                    <w:top w:val="nil"/>
                    <w:left w:val="nil"/>
                    <w:bottom w:val="nil"/>
                    <w:right w:val="nil"/>
                  </w:tcBorders>
                  <w:shd w:val="clear" w:color="auto" w:fill="auto"/>
                  <w:noWrap/>
                </w:tcPr>
                <w:p w:rsidR="006A69EB" w:rsidRPr="00326223" w:rsidRDefault="006A69EB" w:rsidP="006A69EB">
                  <w:pPr>
                    <w:ind w:left="-108" w:right="-108"/>
                    <w:rPr>
                      <w:bCs/>
                      <w:sz w:val="16"/>
                      <w:szCs w:val="16"/>
                    </w:rPr>
                  </w:pPr>
                  <w:r w:rsidRPr="00326223">
                    <w:rPr>
                      <w:bCs/>
                      <w:sz w:val="16"/>
                      <w:szCs w:val="16"/>
                    </w:rPr>
                    <w:t>Bristol, TN--Bristol, VA</w:t>
                  </w:r>
                </w:p>
              </w:tc>
              <w:tc>
                <w:tcPr>
                  <w:tcW w:w="1260" w:type="dxa"/>
                  <w:tcBorders>
                    <w:top w:val="nil"/>
                    <w:left w:val="nil"/>
                    <w:bottom w:val="nil"/>
                    <w:right w:val="nil"/>
                  </w:tcBorders>
                  <w:shd w:val="clear" w:color="auto" w:fill="auto"/>
                  <w:noWrap/>
                </w:tcPr>
                <w:p w:rsidR="006A69EB" w:rsidRPr="00326223" w:rsidRDefault="006A69EB" w:rsidP="006A69EB">
                  <w:pPr>
                    <w:rPr>
                      <w:bCs/>
                      <w:sz w:val="16"/>
                      <w:szCs w:val="16"/>
                    </w:rPr>
                  </w:pPr>
                  <w:r w:rsidRPr="00326223">
                    <w:rPr>
                      <w:bCs/>
                      <w:sz w:val="16"/>
                      <w:szCs w:val="16"/>
                    </w:rPr>
                    <w:t>131</w:t>
                  </w:r>
                </w:p>
              </w:tc>
              <w:tc>
                <w:tcPr>
                  <w:tcW w:w="990" w:type="dxa"/>
                  <w:tcBorders>
                    <w:top w:val="nil"/>
                    <w:left w:val="nil"/>
                    <w:bottom w:val="nil"/>
                    <w:right w:val="nil"/>
                  </w:tcBorders>
                </w:tcPr>
                <w:p w:rsidR="006A69EB" w:rsidRPr="00326223" w:rsidRDefault="006A69EB" w:rsidP="006A69EB">
                  <w:pPr>
                    <w:rPr>
                      <w:bCs/>
                      <w:sz w:val="16"/>
                      <w:szCs w:val="16"/>
                    </w:rPr>
                  </w:pPr>
                  <w:r w:rsidRPr="00326223">
                    <w:rPr>
                      <w:bCs/>
                      <w:sz w:val="16"/>
                      <w:szCs w:val="16"/>
                    </w:rPr>
                    <w:t>80</w:t>
                  </w:r>
                </w:p>
              </w:tc>
              <w:tc>
                <w:tcPr>
                  <w:tcW w:w="126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100%</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139</w:t>
                  </w:r>
                </w:p>
              </w:tc>
              <w:tc>
                <w:tcPr>
                  <w:tcW w:w="900" w:type="dxa"/>
                  <w:tcBorders>
                    <w:top w:val="nil"/>
                    <w:left w:val="nil"/>
                    <w:bottom w:val="nil"/>
                    <w:right w:val="nil"/>
                  </w:tcBorders>
                </w:tcPr>
                <w:p w:rsidR="006A69EB" w:rsidRPr="00326223" w:rsidRDefault="006A69EB" w:rsidP="006A69EB">
                  <w:pPr>
                    <w:rPr>
                      <w:bCs/>
                      <w:sz w:val="16"/>
                      <w:szCs w:val="16"/>
                    </w:rPr>
                  </w:pPr>
                  <w:r w:rsidRPr="00326223">
                    <w:rPr>
                      <w:bCs/>
                      <w:sz w:val="16"/>
                      <w:szCs w:val="16"/>
                    </w:rPr>
                    <w:t>61</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76%</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w:t>
                  </w:r>
                </w:p>
              </w:tc>
            </w:tr>
            <w:tr w:rsidR="00EF5751" w:rsidRPr="00326223" w:rsidTr="00EF5751">
              <w:trPr>
                <w:trHeight w:val="420"/>
              </w:trPr>
              <w:tc>
                <w:tcPr>
                  <w:tcW w:w="2160" w:type="dxa"/>
                  <w:tcBorders>
                    <w:top w:val="nil"/>
                    <w:left w:val="nil"/>
                    <w:bottom w:val="nil"/>
                    <w:right w:val="nil"/>
                  </w:tcBorders>
                  <w:shd w:val="clear" w:color="auto" w:fill="auto"/>
                  <w:noWrap/>
                </w:tcPr>
                <w:p w:rsidR="006A69EB" w:rsidRPr="00326223" w:rsidRDefault="006A69EB" w:rsidP="006A69EB">
                  <w:pPr>
                    <w:ind w:left="-108" w:right="-108"/>
                    <w:rPr>
                      <w:bCs/>
                      <w:sz w:val="16"/>
                      <w:szCs w:val="16"/>
                    </w:rPr>
                  </w:pPr>
                  <w:r w:rsidRPr="00326223">
                    <w:rPr>
                      <w:bCs/>
                      <w:sz w:val="16"/>
                      <w:szCs w:val="16"/>
                    </w:rPr>
                    <w:t>Charlottesville, VA</w:t>
                  </w:r>
                </w:p>
              </w:tc>
              <w:tc>
                <w:tcPr>
                  <w:tcW w:w="1260" w:type="dxa"/>
                  <w:tcBorders>
                    <w:top w:val="nil"/>
                    <w:left w:val="nil"/>
                    <w:bottom w:val="nil"/>
                    <w:right w:val="nil"/>
                  </w:tcBorders>
                  <w:shd w:val="clear" w:color="auto" w:fill="auto"/>
                  <w:noWrap/>
                </w:tcPr>
                <w:p w:rsidR="006A69EB" w:rsidRPr="00326223" w:rsidRDefault="006A69EB" w:rsidP="006A69EB">
                  <w:pPr>
                    <w:rPr>
                      <w:bCs/>
                      <w:sz w:val="16"/>
                      <w:szCs w:val="16"/>
                    </w:rPr>
                  </w:pPr>
                  <w:r w:rsidRPr="00326223">
                    <w:rPr>
                      <w:bCs/>
                      <w:sz w:val="16"/>
                      <w:szCs w:val="16"/>
                    </w:rPr>
                    <w:t>277</w:t>
                  </w:r>
                </w:p>
              </w:tc>
              <w:tc>
                <w:tcPr>
                  <w:tcW w:w="99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162</w:t>
                  </w:r>
                </w:p>
              </w:tc>
              <w:tc>
                <w:tcPr>
                  <w:tcW w:w="126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100%</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374</w:t>
                  </w:r>
                </w:p>
              </w:tc>
              <w:tc>
                <w:tcPr>
                  <w:tcW w:w="90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155</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96%</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w:t>
                  </w:r>
                </w:p>
              </w:tc>
            </w:tr>
            <w:tr w:rsidR="00EF5751" w:rsidRPr="00326223" w:rsidTr="00EF5751">
              <w:trPr>
                <w:trHeight w:val="420"/>
              </w:trPr>
              <w:tc>
                <w:tcPr>
                  <w:tcW w:w="2160" w:type="dxa"/>
                  <w:tcBorders>
                    <w:top w:val="nil"/>
                    <w:left w:val="nil"/>
                    <w:bottom w:val="nil"/>
                    <w:right w:val="nil"/>
                  </w:tcBorders>
                  <w:shd w:val="clear" w:color="auto" w:fill="auto"/>
                  <w:noWrap/>
                </w:tcPr>
                <w:p w:rsidR="006A69EB" w:rsidRPr="00326223" w:rsidRDefault="006A69EB" w:rsidP="006A69EB">
                  <w:pPr>
                    <w:ind w:left="-108" w:right="-108"/>
                    <w:rPr>
                      <w:bCs/>
                      <w:sz w:val="16"/>
                      <w:szCs w:val="16"/>
                    </w:rPr>
                  </w:pPr>
                  <w:r w:rsidRPr="00326223">
                    <w:rPr>
                      <w:bCs/>
                      <w:sz w:val="16"/>
                      <w:szCs w:val="16"/>
                    </w:rPr>
                    <w:t>Danville, VA</w:t>
                  </w:r>
                </w:p>
              </w:tc>
              <w:tc>
                <w:tcPr>
                  <w:tcW w:w="1260" w:type="dxa"/>
                  <w:tcBorders>
                    <w:top w:val="nil"/>
                    <w:left w:val="nil"/>
                    <w:bottom w:val="nil"/>
                    <w:right w:val="nil"/>
                  </w:tcBorders>
                  <w:shd w:val="clear" w:color="auto" w:fill="auto"/>
                  <w:noWrap/>
                </w:tcPr>
                <w:p w:rsidR="006A69EB" w:rsidRPr="00326223" w:rsidRDefault="006A69EB" w:rsidP="006A69EB">
                  <w:pPr>
                    <w:rPr>
                      <w:bCs/>
                      <w:sz w:val="16"/>
                      <w:szCs w:val="16"/>
                    </w:rPr>
                  </w:pPr>
                  <w:r w:rsidRPr="00326223">
                    <w:rPr>
                      <w:bCs/>
                      <w:sz w:val="16"/>
                      <w:szCs w:val="16"/>
                    </w:rPr>
                    <w:t>92</w:t>
                  </w:r>
                </w:p>
              </w:tc>
              <w:tc>
                <w:tcPr>
                  <w:tcW w:w="990" w:type="dxa"/>
                  <w:tcBorders>
                    <w:top w:val="nil"/>
                    <w:left w:val="nil"/>
                    <w:bottom w:val="nil"/>
                    <w:right w:val="nil"/>
                  </w:tcBorders>
                </w:tcPr>
                <w:p w:rsidR="006A69EB" w:rsidRPr="00326223" w:rsidRDefault="006A69EB" w:rsidP="006A69EB">
                  <w:pPr>
                    <w:rPr>
                      <w:bCs/>
                      <w:sz w:val="16"/>
                      <w:szCs w:val="16"/>
                    </w:rPr>
                  </w:pPr>
                  <w:r w:rsidRPr="00326223">
                    <w:rPr>
                      <w:bCs/>
                      <w:sz w:val="16"/>
                      <w:szCs w:val="16"/>
                    </w:rPr>
                    <w:t>55</w:t>
                  </w:r>
                </w:p>
              </w:tc>
              <w:tc>
                <w:tcPr>
                  <w:tcW w:w="126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100%</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85</w:t>
                  </w:r>
                </w:p>
              </w:tc>
              <w:tc>
                <w:tcPr>
                  <w:tcW w:w="900" w:type="dxa"/>
                  <w:tcBorders>
                    <w:top w:val="nil"/>
                    <w:left w:val="nil"/>
                    <w:bottom w:val="nil"/>
                    <w:right w:val="nil"/>
                  </w:tcBorders>
                </w:tcPr>
                <w:p w:rsidR="006A69EB" w:rsidRPr="00326223" w:rsidRDefault="006A69EB" w:rsidP="006A69EB">
                  <w:pPr>
                    <w:rPr>
                      <w:bCs/>
                      <w:sz w:val="16"/>
                      <w:szCs w:val="16"/>
                    </w:rPr>
                  </w:pPr>
                  <w:r w:rsidRPr="00326223">
                    <w:rPr>
                      <w:bCs/>
                      <w:sz w:val="16"/>
                      <w:szCs w:val="16"/>
                    </w:rPr>
                    <w:t>54</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98%</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w:t>
                  </w:r>
                </w:p>
              </w:tc>
            </w:tr>
            <w:tr w:rsidR="00EF5751" w:rsidRPr="00326223" w:rsidTr="00EF5751">
              <w:trPr>
                <w:trHeight w:val="420"/>
              </w:trPr>
              <w:tc>
                <w:tcPr>
                  <w:tcW w:w="2160" w:type="dxa"/>
                  <w:tcBorders>
                    <w:top w:val="nil"/>
                    <w:left w:val="nil"/>
                    <w:bottom w:val="nil"/>
                    <w:right w:val="nil"/>
                  </w:tcBorders>
                  <w:shd w:val="clear" w:color="auto" w:fill="auto"/>
                  <w:noWrap/>
                </w:tcPr>
                <w:p w:rsidR="006A69EB" w:rsidRPr="00326223" w:rsidRDefault="006A69EB" w:rsidP="006A69EB">
                  <w:pPr>
                    <w:ind w:left="-108" w:right="-108"/>
                    <w:rPr>
                      <w:bCs/>
                      <w:sz w:val="16"/>
                      <w:szCs w:val="16"/>
                    </w:rPr>
                  </w:pPr>
                  <w:r w:rsidRPr="00326223">
                    <w:rPr>
                      <w:bCs/>
                      <w:sz w:val="16"/>
                      <w:szCs w:val="16"/>
                    </w:rPr>
                    <w:t>Fredericksburg, VA</w:t>
                  </w:r>
                </w:p>
              </w:tc>
              <w:tc>
                <w:tcPr>
                  <w:tcW w:w="1260" w:type="dxa"/>
                  <w:tcBorders>
                    <w:top w:val="nil"/>
                    <w:left w:val="nil"/>
                    <w:bottom w:val="nil"/>
                    <w:right w:val="nil"/>
                  </w:tcBorders>
                  <w:shd w:val="clear" w:color="auto" w:fill="auto"/>
                  <w:noWrap/>
                </w:tcPr>
                <w:p w:rsidR="006A69EB" w:rsidRPr="00326223" w:rsidRDefault="006A69EB" w:rsidP="006A69EB">
                  <w:pPr>
                    <w:rPr>
                      <w:bCs/>
                      <w:sz w:val="16"/>
                      <w:szCs w:val="16"/>
                    </w:rPr>
                  </w:pPr>
                  <w:r w:rsidRPr="00326223">
                    <w:rPr>
                      <w:bCs/>
                      <w:sz w:val="16"/>
                      <w:szCs w:val="16"/>
                    </w:rPr>
                    <w:t>566</w:t>
                  </w:r>
                </w:p>
              </w:tc>
              <w:tc>
                <w:tcPr>
                  <w:tcW w:w="990" w:type="dxa"/>
                  <w:tcBorders>
                    <w:top w:val="nil"/>
                    <w:left w:val="nil"/>
                    <w:bottom w:val="nil"/>
                    <w:right w:val="nil"/>
                  </w:tcBorders>
                </w:tcPr>
                <w:p w:rsidR="006A69EB" w:rsidRPr="00326223" w:rsidRDefault="006A69EB" w:rsidP="006A69EB">
                  <w:pPr>
                    <w:rPr>
                      <w:bCs/>
                      <w:sz w:val="16"/>
                      <w:szCs w:val="16"/>
                    </w:rPr>
                  </w:pPr>
                  <w:r w:rsidRPr="00326223">
                    <w:rPr>
                      <w:bCs/>
                      <w:sz w:val="16"/>
                      <w:szCs w:val="16"/>
                    </w:rPr>
                    <w:t>396</w:t>
                  </w:r>
                </w:p>
              </w:tc>
              <w:tc>
                <w:tcPr>
                  <w:tcW w:w="126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100%</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554</w:t>
                  </w:r>
                </w:p>
              </w:tc>
              <w:tc>
                <w:tcPr>
                  <w:tcW w:w="900" w:type="dxa"/>
                  <w:tcBorders>
                    <w:top w:val="nil"/>
                    <w:left w:val="nil"/>
                    <w:bottom w:val="nil"/>
                    <w:right w:val="nil"/>
                  </w:tcBorders>
                </w:tcPr>
                <w:p w:rsidR="006A69EB" w:rsidRPr="00326223" w:rsidRDefault="006A69EB" w:rsidP="006A69EB">
                  <w:pPr>
                    <w:rPr>
                      <w:bCs/>
                      <w:sz w:val="16"/>
                      <w:szCs w:val="16"/>
                    </w:rPr>
                  </w:pPr>
                  <w:r w:rsidRPr="00326223">
                    <w:rPr>
                      <w:bCs/>
                      <w:sz w:val="16"/>
                      <w:szCs w:val="16"/>
                    </w:rPr>
                    <w:t>263</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66%</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w:t>
                  </w:r>
                </w:p>
              </w:tc>
            </w:tr>
            <w:tr w:rsidR="00EF5751" w:rsidRPr="00326223" w:rsidTr="00EF5751">
              <w:trPr>
                <w:trHeight w:val="420"/>
              </w:trPr>
              <w:tc>
                <w:tcPr>
                  <w:tcW w:w="2160" w:type="dxa"/>
                  <w:tcBorders>
                    <w:top w:val="nil"/>
                    <w:left w:val="nil"/>
                    <w:bottom w:val="nil"/>
                    <w:right w:val="nil"/>
                  </w:tcBorders>
                  <w:shd w:val="clear" w:color="auto" w:fill="auto"/>
                  <w:noWrap/>
                </w:tcPr>
                <w:p w:rsidR="006A69EB" w:rsidRPr="00326223" w:rsidRDefault="006A69EB" w:rsidP="006A69EB">
                  <w:pPr>
                    <w:ind w:left="-108" w:right="-108"/>
                    <w:rPr>
                      <w:bCs/>
                      <w:sz w:val="16"/>
                      <w:szCs w:val="16"/>
                    </w:rPr>
                  </w:pPr>
                  <w:r w:rsidRPr="00326223">
                    <w:rPr>
                      <w:bCs/>
                      <w:sz w:val="16"/>
                      <w:szCs w:val="16"/>
                    </w:rPr>
                    <w:t>Harrisonburg, VA</w:t>
                  </w:r>
                </w:p>
              </w:tc>
              <w:tc>
                <w:tcPr>
                  <w:tcW w:w="1260" w:type="dxa"/>
                  <w:tcBorders>
                    <w:top w:val="nil"/>
                    <w:left w:val="nil"/>
                    <w:bottom w:val="nil"/>
                    <w:right w:val="nil"/>
                  </w:tcBorders>
                  <w:shd w:val="clear" w:color="auto" w:fill="auto"/>
                  <w:noWrap/>
                </w:tcPr>
                <w:p w:rsidR="006A69EB" w:rsidRPr="00326223" w:rsidRDefault="006A69EB" w:rsidP="006A69EB">
                  <w:pPr>
                    <w:rPr>
                      <w:bCs/>
                      <w:sz w:val="16"/>
                      <w:szCs w:val="16"/>
                    </w:rPr>
                  </w:pPr>
                  <w:r w:rsidRPr="00326223">
                    <w:rPr>
                      <w:bCs/>
                      <w:sz w:val="16"/>
                      <w:szCs w:val="16"/>
                    </w:rPr>
                    <w:t>160</w:t>
                  </w:r>
                </w:p>
              </w:tc>
              <w:tc>
                <w:tcPr>
                  <w:tcW w:w="99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100</w:t>
                  </w:r>
                </w:p>
              </w:tc>
              <w:tc>
                <w:tcPr>
                  <w:tcW w:w="126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100%</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126</w:t>
                  </w:r>
                </w:p>
              </w:tc>
              <w:tc>
                <w:tcPr>
                  <w:tcW w:w="900" w:type="dxa"/>
                  <w:tcBorders>
                    <w:top w:val="nil"/>
                    <w:left w:val="nil"/>
                    <w:bottom w:val="nil"/>
                    <w:right w:val="nil"/>
                  </w:tcBorders>
                </w:tcPr>
                <w:p w:rsidR="006A69EB" w:rsidRPr="00326223" w:rsidRDefault="006A69EB" w:rsidP="006A69EB">
                  <w:pPr>
                    <w:rPr>
                      <w:bCs/>
                      <w:sz w:val="16"/>
                      <w:szCs w:val="16"/>
                    </w:rPr>
                  </w:pPr>
                  <w:r w:rsidRPr="00326223">
                    <w:rPr>
                      <w:bCs/>
                      <w:sz w:val="16"/>
                      <w:szCs w:val="16"/>
                    </w:rPr>
                    <w:t>87</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87%</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2</w:t>
                  </w:r>
                </w:p>
              </w:tc>
            </w:tr>
            <w:tr w:rsidR="00EF5751" w:rsidRPr="00326223" w:rsidTr="00EF5751">
              <w:trPr>
                <w:trHeight w:val="420"/>
              </w:trPr>
              <w:tc>
                <w:tcPr>
                  <w:tcW w:w="2160" w:type="dxa"/>
                  <w:tcBorders>
                    <w:top w:val="nil"/>
                    <w:left w:val="nil"/>
                    <w:bottom w:val="nil"/>
                    <w:right w:val="nil"/>
                  </w:tcBorders>
                  <w:shd w:val="clear" w:color="auto" w:fill="auto"/>
                  <w:noWrap/>
                </w:tcPr>
                <w:p w:rsidR="006A69EB" w:rsidRPr="00326223" w:rsidRDefault="006A69EB" w:rsidP="006A69EB">
                  <w:pPr>
                    <w:ind w:left="-108" w:right="-108"/>
                    <w:rPr>
                      <w:bCs/>
                      <w:sz w:val="16"/>
                      <w:szCs w:val="16"/>
                    </w:rPr>
                  </w:pPr>
                  <w:r w:rsidRPr="00326223">
                    <w:rPr>
                      <w:bCs/>
                      <w:sz w:val="16"/>
                      <w:szCs w:val="16"/>
                    </w:rPr>
                    <w:t>Kingsport, TN--VA</w:t>
                  </w:r>
                </w:p>
              </w:tc>
              <w:tc>
                <w:tcPr>
                  <w:tcW w:w="1260" w:type="dxa"/>
                  <w:tcBorders>
                    <w:top w:val="nil"/>
                    <w:left w:val="nil"/>
                    <w:bottom w:val="nil"/>
                    <w:right w:val="nil"/>
                  </w:tcBorders>
                  <w:shd w:val="clear" w:color="auto" w:fill="auto"/>
                  <w:noWrap/>
                </w:tcPr>
                <w:p w:rsidR="006A69EB" w:rsidRPr="00326223" w:rsidRDefault="006A69EB" w:rsidP="006A69EB">
                  <w:pPr>
                    <w:rPr>
                      <w:bCs/>
                      <w:sz w:val="16"/>
                      <w:szCs w:val="16"/>
                    </w:rPr>
                  </w:pPr>
                  <w:r w:rsidRPr="00326223">
                    <w:rPr>
                      <w:bCs/>
                      <w:sz w:val="16"/>
                      <w:szCs w:val="16"/>
                    </w:rPr>
                    <w:t>86</w:t>
                  </w:r>
                </w:p>
              </w:tc>
              <w:tc>
                <w:tcPr>
                  <w:tcW w:w="990" w:type="dxa"/>
                  <w:tcBorders>
                    <w:top w:val="nil"/>
                    <w:left w:val="nil"/>
                    <w:bottom w:val="nil"/>
                    <w:right w:val="nil"/>
                  </w:tcBorders>
                </w:tcPr>
                <w:p w:rsidR="006A69EB" w:rsidRPr="00326223" w:rsidRDefault="006A69EB" w:rsidP="006A69EB">
                  <w:pPr>
                    <w:rPr>
                      <w:bCs/>
                      <w:sz w:val="16"/>
                      <w:szCs w:val="16"/>
                    </w:rPr>
                  </w:pPr>
                  <w:r w:rsidRPr="00326223">
                    <w:rPr>
                      <w:bCs/>
                      <w:sz w:val="16"/>
                      <w:szCs w:val="16"/>
                    </w:rPr>
                    <w:t>51</w:t>
                  </w:r>
                </w:p>
              </w:tc>
              <w:tc>
                <w:tcPr>
                  <w:tcW w:w="126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100%</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99</w:t>
                  </w:r>
                </w:p>
              </w:tc>
              <w:tc>
                <w:tcPr>
                  <w:tcW w:w="900" w:type="dxa"/>
                  <w:tcBorders>
                    <w:top w:val="nil"/>
                    <w:left w:val="nil"/>
                    <w:bottom w:val="nil"/>
                    <w:right w:val="nil"/>
                  </w:tcBorders>
                </w:tcPr>
                <w:p w:rsidR="006A69EB" w:rsidRPr="00326223" w:rsidRDefault="006A69EB" w:rsidP="006A69EB">
                  <w:pPr>
                    <w:rPr>
                      <w:bCs/>
                      <w:sz w:val="16"/>
                      <w:szCs w:val="16"/>
                    </w:rPr>
                  </w:pPr>
                  <w:r w:rsidRPr="00326223">
                    <w:rPr>
                      <w:bCs/>
                      <w:sz w:val="16"/>
                      <w:szCs w:val="16"/>
                    </w:rPr>
                    <w:t>39</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76%</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w:t>
                  </w:r>
                </w:p>
              </w:tc>
            </w:tr>
            <w:tr w:rsidR="00EF5751" w:rsidRPr="00326223" w:rsidTr="00EF5751">
              <w:trPr>
                <w:trHeight w:val="420"/>
              </w:trPr>
              <w:tc>
                <w:tcPr>
                  <w:tcW w:w="2160" w:type="dxa"/>
                  <w:tcBorders>
                    <w:top w:val="nil"/>
                    <w:left w:val="nil"/>
                    <w:bottom w:val="nil"/>
                    <w:right w:val="nil"/>
                  </w:tcBorders>
                  <w:shd w:val="clear" w:color="auto" w:fill="auto"/>
                  <w:noWrap/>
                </w:tcPr>
                <w:p w:rsidR="006A69EB" w:rsidRPr="00326223" w:rsidRDefault="006A69EB" w:rsidP="006A69EB">
                  <w:pPr>
                    <w:ind w:left="-108" w:right="-108"/>
                    <w:rPr>
                      <w:bCs/>
                      <w:sz w:val="16"/>
                      <w:szCs w:val="16"/>
                    </w:rPr>
                  </w:pPr>
                  <w:r w:rsidRPr="00326223">
                    <w:rPr>
                      <w:bCs/>
                      <w:sz w:val="16"/>
                      <w:szCs w:val="16"/>
                    </w:rPr>
                    <w:t>Lynchburg, VA</w:t>
                  </w:r>
                </w:p>
              </w:tc>
              <w:tc>
                <w:tcPr>
                  <w:tcW w:w="1260" w:type="dxa"/>
                  <w:tcBorders>
                    <w:top w:val="nil"/>
                    <w:left w:val="nil"/>
                    <w:bottom w:val="nil"/>
                    <w:right w:val="nil"/>
                  </w:tcBorders>
                  <w:shd w:val="clear" w:color="auto" w:fill="auto"/>
                  <w:noWrap/>
                </w:tcPr>
                <w:p w:rsidR="006A69EB" w:rsidRPr="00326223" w:rsidRDefault="006A69EB" w:rsidP="006A69EB">
                  <w:pPr>
                    <w:rPr>
                      <w:bCs/>
                      <w:sz w:val="16"/>
                      <w:szCs w:val="16"/>
                    </w:rPr>
                  </w:pPr>
                  <w:r w:rsidRPr="00326223">
                    <w:rPr>
                      <w:bCs/>
                      <w:sz w:val="16"/>
                      <w:szCs w:val="16"/>
                    </w:rPr>
                    <w:t>227</w:t>
                  </w:r>
                </w:p>
              </w:tc>
              <w:tc>
                <w:tcPr>
                  <w:tcW w:w="99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165</w:t>
                  </w:r>
                </w:p>
              </w:tc>
              <w:tc>
                <w:tcPr>
                  <w:tcW w:w="126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100%</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253</w:t>
                  </w:r>
                </w:p>
              </w:tc>
              <w:tc>
                <w:tcPr>
                  <w:tcW w:w="90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107</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65%</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w:t>
                  </w:r>
                </w:p>
              </w:tc>
            </w:tr>
            <w:tr w:rsidR="00EF5751" w:rsidRPr="00326223" w:rsidTr="00EF5751">
              <w:trPr>
                <w:trHeight w:val="420"/>
              </w:trPr>
              <w:tc>
                <w:tcPr>
                  <w:tcW w:w="2160" w:type="dxa"/>
                  <w:tcBorders>
                    <w:top w:val="nil"/>
                    <w:left w:val="nil"/>
                    <w:bottom w:val="nil"/>
                    <w:right w:val="nil"/>
                  </w:tcBorders>
                  <w:shd w:val="clear" w:color="auto" w:fill="auto"/>
                  <w:noWrap/>
                </w:tcPr>
                <w:p w:rsidR="006A69EB" w:rsidRPr="00326223" w:rsidRDefault="006A69EB" w:rsidP="006A69EB">
                  <w:pPr>
                    <w:ind w:left="-108" w:right="-108"/>
                    <w:rPr>
                      <w:bCs/>
                      <w:sz w:val="16"/>
                      <w:szCs w:val="16"/>
                    </w:rPr>
                  </w:pPr>
                  <w:r w:rsidRPr="00326223">
                    <w:rPr>
                      <w:bCs/>
                      <w:sz w:val="16"/>
                      <w:szCs w:val="16"/>
                    </w:rPr>
                    <w:t>Richmond, VA</w:t>
                  </w:r>
                </w:p>
              </w:tc>
              <w:tc>
                <w:tcPr>
                  <w:tcW w:w="1260" w:type="dxa"/>
                  <w:tcBorders>
                    <w:top w:val="nil"/>
                    <w:left w:val="nil"/>
                    <w:bottom w:val="nil"/>
                    <w:right w:val="nil"/>
                  </w:tcBorders>
                  <w:shd w:val="clear" w:color="auto" w:fill="auto"/>
                  <w:noWrap/>
                </w:tcPr>
                <w:p w:rsidR="006A69EB" w:rsidRPr="00326223" w:rsidRDefault="006A69EB" w:rsidP="006A69EB">
                  <w:pPr>
                    <w:rPr>
                      <w:bCs/>
                      <w:sz w:val="16"/>
                      <w:szCs w:val="16"/>
                    </w:rPr>
                  </w:pPr>
                  <w:r w:rsidRPr="00326223">
                    <w:rPr>
                      <w:bCs/>
                      <w:sz w:val="16"/>
                      <w:szCs w:val="16"/>
                    </w:rPr>
                    <w:t>2886</w:t>
                  </w:r>
                </w:p>
              </w:tc>
              <w:tc>
                <w:tcPr>
                  <w:tcW w:w="99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1,704</w:t>
                  </w:r>
                </w:p>
              </w:tc>
              <w:tc>
                <w:tcPr>
                  <w:tcW w:w="126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11%</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171</w:t>
                  </w:r>
                </w:p>
              </w:tc>
              <w:tc>
                <w:tcPr>
                  <w:tcW w:w="900" w:type="dxa"/>
                  <w:tcBorders>
                    <w:top w:val="nil"/>
                    <w:left w:val="nil"/>
                    <w:bottom w:val="nil"/>
                    <w:right w:val="nil"/>
                  </w:tcBorders>
                </w:tcPr>
                <w:p w:rsidR="006A69EB" w:rsidRPr="00326223" w:rsidRDefault="006A69EB" w:rsidP="006A69EB">
                  <w:pPr>
                    <w:rPr>
                      <w:bCs/>
                      <w:sz w:val="16"/>
                      <w:szCs w:val="16"/>
                    </w:rPr>
                  </w:pPr>
                  <w:r w:rsidRPr="00326223">
                    <w:rPr>
                      <w:bCs/>
                      <w:sz w:val="16"/>
                      <w:szCs w:val="16"/>
                    </w:rPr>
                    <w:t>441</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10%</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3</w:t>
                  </w:r>
                </w:p>
              </w:tc>
            </w:tr>
            <w:tr w:rsidR="00EF5751" w:rsidRPr="00326223" w:rsidTr="00EF5751">
              <w:trPr>
                <w:trHeight w:val="420"/>
              </w:trPr>
              <w:tc>
                <w:tcPr>
                  <w:tcW w:w="2160" w:type="dxa"/>
                  <w:tcBorders>
                    <w:top w:val="nil"/>
                    <w:left w:val="nil"/>
                    <w:bottom w:val="nil"/>
                    <w:right w:val="nil"/>
                  </w:tcBorders>
                  <w:shd w:val="clear" w:color="auto" w:fill="auto"/>
                  <w:noWrap/>
                </w:tcPr>
                <w:p w:rsidR="006A69EB" w:rsidRPr="00326223" w:rsidRDefault="006A69EB" w:rsidP="006A69EB">
                  <w:pPr>
                    <w:ind w:left="-108" w:right="-108"/>
                    <w:rPr>
                      <w:bCs/>
                      <w:sz w:val="16"/>
                      <w:szCs w:val="16"/>
                    </w:rPr>
                  </w:pPr>
                  <w:r w:rsidRPr="00326223">
                    <w:rPr>
                      <w:bCs/>
                      <w:sz w:val="16"/>
                      <w:szCs w:val="16"/>
                    </w:rPr>
                    <w:t>Roanoke, VA</w:t>
                  </w:r>
                </w:p>
              </w:tc>
              <w:tc>
                <w:tcPr>
                  <w:tcW w:w="1260" w:type="dxa"/>
                  <w:tcBorders>
                    <w:top w:val="nil"/>
                    <w:left w:val="nil"/>
                    <w:bottom w:val="nil"/>
                    <w:right w:val="nil"/>
                  </w:tcBorders>
                  <w:shd w:val="clear" w:color="auto" w:fill="auto"/>
                  <w:noWrap/>
                </w:tcPr>
                <w:p w:rsidR="006A69EB" w:rsidRPr="00326223" w:rsidRDefault="006A69EB" w:rsidP="006A69EB">
                  <w:pPr>
                    <w:rPr>
                      <w:bCs/>
                      <w:sz w:val="16"/>
                      <w:szCs w:val="16"/>
                    </w:rPr>
                  </w:pPr>
                  <w:r w:rsidRPr="00326223">
                    <w:rPr>
                      <w:bCs/>
                      <w:sz w:val="16"/>
                      <w:szCs w:val="16"/>
                    </w:rPr>
                    <w:t>845</w:t>
                  </w:r>
                </w:p>
              </w:tc>
              <w:tc>
                <w:tcPr>
                  <w:tcW w:w="990" w:type="dxa"/>
                  <w:tcBorders>
                    <w:top w:val="nil"/>
                    <w:left w:val="nil"/>
                    <w:bottom w:val="nil"/>
                    <w:right w:val="nil"/>
                  </w:tcBorders>
                </w:tcPr>
                <w:p w:rsidR="006A69EB" w:rsidRPr="00326223" w:rsidRDefault="006A69EB" w:rsidP="006A69EB">
                  <w:pPr>
                    <w:rPr>
                      <w:bCs/>
                      <w:sz w:val="16"/>
                      <w:szCs w:val="16"/>
                    </w:rPr>
                  </w:pPr>
                  <w:r w:rsidRPr="00326223">
                    <w:rPr>
                      <w:bCs/>
                      <w:sz w:val="16"/>
                      <w:szCs w:val="16"/>
                    </w:rPr>
                    <w:t>489</w:t>
                  </w:r>
                </w:p>
              </w:tc>
              <w:tc>
                <w:tcPr>
                  <w:tcW w:w="126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100%</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853</w:t>
                  </w:r>
                </w:p>
              </w:tc>
              <w:tc>
                <w:tcPr>
                  <w:tcW w:w="900" w:type="dxa"/>
                  <w:tcBorders>
                    <w:top w:val="nil"/>
                    <w:left w:val="nil"/>
                    <w:bottom w:val="nil"/>
                    <w:right w:val="nil"/>
                  </w:tcBorders>
                </w:tcPr>
                <w:p w:rsidR="006A69EB" w:rsidRPr="00326223" w:rsidRDefault="006A69EB" w:rsidP="006A69EB">
                  <w:pPr>
                    <w:rPr>
                      <w:bCs/>
                      <w:sz w:val="16"/>
                      <w:szCs w:val="16"/>
                    </w:rPr>
                  </w:pPr>
                  <w:r w:rsidRPr="00326223">
                    <w:rPr>
                      <w:bCs/>
                      <w:sz w:val="16"/>
                      <w:szCs w:val="16"/>
                    </w:rPr>
                    <w:t>423</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87%</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w:t>
                  </w:r>
                </w:p>
              </w:tc>
            </w:tr>
            <w:tr w:rsidR="00EF5751" w:rsidRPr="00326223" w:rsidTr="00EF5751">
              <w:trPr>
                <w:trHeight w:val="420"/>
              </w:trPr>
              <w:tc>
                <w:tcPr>
                  <w:tcW w:w="2160" w:type="dxa"/>
                  <w:tcBorders>
                    <w:top w:val="nil"/>
                    <w:left w:val="nil"/>
                    <w:bottom w:val="nil"/>
                    <w:right w:val="nil"/>
                  </w:tcBorders>
                  <w:shd w:val="clear" w:color="auto" w:fill="auto"/>
                  <w:noWrap/>
                </w:tcPr>
                <w:p w:rsidR="006A69EB" w:rsidRPr="00326223" w:rsidRDefault="006A69EB" w:rsidP="006A69EB">
                  <w:pPr>
                    <w:ind w:left="-108" w:right="-108"/>
                    <w:rPr>
                      <w:bCs/>
                      <w:sz w:val="16"/>
                      <w:szCs w:val="16"/>
                    </w:rPr>
                  </w:pPr>
                  <w:r w:rsidRPr="00326223">
                    <w:rPr>
                      <w:bCs/>
                      <w:sz w:val="16"/>
                      <w:szCs w:val="16"/>
                    </w:rPr>
                    <w:t>Virginia Beach, VA</w:t>
                  </w:r>
                </w:p>
              </w:tc>
              <w:tc>
                <w:tcPr>
                  <w:tcW w:w="1260" w:type="dxa"/>
                  <w:tcBorders>
                    <w:top w:val="nil"/>
                    <w:left w:val="nil"/>
                    <w:bottom w:val="nil"/>
                    <w:right w:val="nil"/>
                  </w:tcBorders>
                  <w:shd w:val="clear" w:color="auto" w:fill="auto"/>
                  <w:noWrap/>
                </w:tcPr>
                <w:p w:rsidR="006A69EB" w:rsidRPr="00326223" w:rsidRDefault="006A69EB" w:rsidP="006A69EB">
                  <w:pPr>
                    <w:rPr>
                      <w:bCs/>
                      <w:sz w:val="16"/>
                      <w:szCs w:val="16"/>
                    </w:rPr>
                  </w:pPr>
                  <w:r w:rsidRPr="00326223">
                    <w:rPr>
                      <w:bCs/>
                      <w:sz w:val="16"/>
                      <w:szCs w:val="16"/>
                    </w:rPr>
                    <w:t>2077</w:t>
                  </w:r>
                </w:p>
              </w:tc>
              <w:tc>
                <w:tcPr>
                  <w:tcW w:w="990" w:type="dxa"/>
                  <w:tcBorders>
                    <w:top w:val="nil"/>
                    <w:left w:val="nil"/>
                    <w:bottom w:val="nil"/>
                    <w:right w:val="nil"/>
                  </w:tcBorders>
                </w:tcPr>
                <w:p w:rsidR="006A69EB" w:rsidRPr="00326223" w:rsidRDefault="006A69EB" w:rsidP="006A69EB">
                  <w:pPr>
                    <w:rPr>
                      <w:bCs/>
                      <w:sz w:val="16"/>
                      <w:szCs w:val="16"/>
                    </w:rPr>
                  </w:pPr>
                  <w:r w:rsidRPr="00326223">
                    <w:rPr>
                      <w:bCs/>
                      <w:sz w:val="16"/>
                      <w:szCs w:val="16"/>
                    </w:rPr>
                    <w:t>981</w:t>
                  </w:r>
                </w:p>
              </w:tc>
              <w:tc>
                <w:tcPr>
                  <w:tcW w:w="1260" w:type="dxa"/>
                  <w:tcBorders>
                    <w:top w:val="nil"/>
                    <w:left w:val="nil"/>
                    <w:bottom w:val="nil"/>
                    <w:right w:val="nil"/>
                  </w:tcBorders>
                </w:tcPr>
                <w:p w:rsidR="006A69EB" w:rsidRPr="00326223" w:rsidRDefault="006A69EB" w:rsidP="006A69EB">
                  <w:pPr>
                    <w:rPr>
                      <w:bCs/>
                      <w:sz w:val="16"/>
                      <w:szCs w:val="16"/>
                    </w:rPr>
                  </w:pPr>
                  <w:r w:rsidRPr="00326223">
                    <w:rPr>
                      <w:bCs/>
                      <w:sz w:val="16"/>
                      <w:szCs w:val="16"/>
                    </w:rPr>
                    <w:t>27%</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0</w:t>
                  </w:r>
                </w:p>
              </w:tc>
              <w:tc>
                <w:tcPr>
                  <w:tcW w:w="900" w:type="dxa"/>
                  <w:tcBorders>
                    <w:top w:val="nil"/>
                    <w:left w:val="nil"/>
                    <w:bottom w:val="nil"/>
                    <w:right w:val="nil"/>
                  </w:tcBorders>
                </w:tcPr>
                <w:p w:rsidR="006A69EB" w:rsidRPr="00326223" w:rsidRDefault="006A69EB" w:rsidP="006A69EB">
                  <w:pPr>
                    <w:rPr>
                      <w:bCs/>
                      <w:sz w:val="16"/>
                      <w:szCs w:val="16"/>
                    </w:rPr>
                  </w:pPr>
                  <w:r w:rsidRPr="00326223">
                    <w:rPr>
                      <w:bCs/>
                      <w:sz w:val="16"/>
                      <w:szCs w:val="16"/>
                    </w:rPr>
                    <w:t>0</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0%</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3</w:t>
                  </w:r>
                </w:p>
              </w:tc>
            </w:tr>
            <w:tr w:rsidR="00EF5751" w:rsidRPr="00326223" w:rsidTr="00EF5751">
              <w:trPr>
                <w:trHeight w:val="420"/>
              </w:trPr>
              <w:tc>
                <w:tcPr>
                  <w:tcW w:w="2160" w:type="dxa"/>
                  <w:tcBorders>
                    <w:top w:val="nil"/>
                    <w:left w:val="nil"/>
                    <w:bottom w:val="nil"/>
                    <w:right w:val="nil"/>
                  </w:tcBorders>
                  <w:shd w:val="clear" w:color="auto" w:fill="auto"/>
                  <w:noWrap/>
                </w:tcPr>
                <w:p w:rsidR="006A69EB" w:rsidRPr="00326223" w:rsidRDefault="006A69EB" w:rsidP="006A69EB">
                  <w:pPr>
                    <w:ind w:left="-108" w:right="-108"/>
                    <w:rPr>
                      <w:bCs/>
                      <w:sz w:val="16"/>
                      <w:szCs w:val="16"/>
                    </w:rPr>
                  </w:pPr>
                  <w:r w:rsidRPr="00326223">
                    <w:rPr>
                      <w:bCs/>
                      <w:sz w:val="16"/>
                      <w:szCs w:val="16"/>
                    </w:rPr>
                    <w:lastRenderedPageBreak/>
                    <w:t>Washington, DC-VA-MD</w:t>
                  </w:r>
                </w:p>
              </w:tc>
              <w:tc>
                <w:tcPr>
                  <w:tcW w:w="1260" w:type="dxa"/>
                  <w:tcBorders>
                    <w:top w:val="nil"/>
                    <w:left w:val="nil"/>
                    <w:bottom w:val="nil"/>
                    <w:right w:val="nil"/>
                  </w:tcBorders>
                  <w:shd w:val="clear" w:color="auto" w:fill="auto"/>
                  <w:noWrap/>
                </w:tcPr>
                <w:p w:rsidR="006A69EB" w:rsidRPr="00326223" w:rsidRDefault="006A69EB" w:rsidP="006A69EB">
                  <w:pPr>
                    <w:rPr>
                      <w:bCs/>
                      <w:sz w:val="16"/>
                      <w:szCs w:val="16"/>
                    </w:rPr>
                  </w:pPr>
                  <w:r w:rsidRPr="00326223">
                    <w:rPr>
                      <w:bCs/>
                      <w:sz w:val="16"/>
                      <w:szCs w:val="16"/>
                    </w:rPr>
                    <w:t>4909</w:t>
                  </w:r>
                </w:p>
              </w:tc>
              <w:tc>
                <w:tcPr>
                  <w:tcW w:w="990" w:type="dxa"/>
                  <w:tcBorders>
                    <w:top w:val="nil"/>
                    <w:left w:val="nil"/>
                    <w:bottom w:val="nil"/>
                    <w:right w:val="nil"/>
                  </w:tcBorders>
                </w:tcPr>
                <w:p w:rsidR="006A69EB" w:rsidRPr="00326223" w:rsidRDefault="006A69EB" w:rsidP="006A69EB">
                  <w:pPr>
                    <w:rPr>
                      <w:bCs/>
                      <w:sz w:val="16"/>
                      <w:szCs w:val="16"/>
                    </w:rPr>
                  </w:pPr>
                  <w:r w:rsidRPr="00326223">
                    <w:rPr>
                      <w:bCs/>
                      <w:sz w:val="16"/>
                      <w:szCs w:val="16"/>
                    </w:rPr>
                    <w:t>2,823</w:t>
                  </w:r>
                </w:p>
              </w:tc>
              <w:tc>
                <w:tcPr>
                  <w:tcW w:w="126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100%</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3785</w:t>
                  </w:r>
                </w:p>
              </w:tc>
              <w:tc>
                <w:tcPr>
                  <w:tcW w:w="90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1941</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69%</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2</w:t>
                  </w:r>
                </w:p>
              </w:tc>
            </w:tr>
            <w:tr w:rsidR="00EF5751" w:rsidRPr="00326223" w:rsidTr="00EF5751">
              <w:trPr>
                <w:trHeight w:val="420"/>
              </w:trPr>
              <w:tc>
                <w:tcPr>
                  <w:tcW w:w="2160" w:type="dxa"/>
                  <w:tcBorders>
                    <w:top w:val="nil"/>
                    <w:left w:val="nil"/>
                    <w:bottom w:val="nil"/>
                    <w:right w:val="nil"/>
                  </w:tcBorders>
                  <w:shd w:val="clear" w:color="auto" w:fill="auto"/>
                  <w:noWrap/>
                </w:tcPr>
                <w:p w:rsidR="006A69EB" w:rsidRPr="00326223" w:rsidRDefault="006A69EB" w:rsidP="006A69EB">
                  <w:pPr>
                    <w:ind w:left="-108" w:right="-108"/>
                    <w:rPr>
                      <w:bCs/>
                      <w:sz w:val="16"/>
                      <w:szCs w:val="16"/>
                    </w:rPr>
                  </w:pPr>
                  <w:r w:rsidRPr="00326223">
                    <w:rPr>
                      <w:bCs/>
                      <w:sz w:val="16"/>
                      <w:szCs w:val="16"/>
                    </w:rPr>
                    <w:t>Winchester, VA</w:t>
                  </w:r>
                </w:p>
              </w:tc>
              <w:tc>
                <w:tcPr>
                  <w:tcW w:w="1260" w:type="dxa"/>
                  <w:tcBorders>
                    <w:top w:val="nil"/>
                    <w:left w:val="nil"/>
                    <w:bottom w:val="nil"/>
                    <w:right w:val="nil"/>
                  </w:tcBorders>
                  <w:shd w:val="clear" w:color="auto" w:fill="auto"/>
                  <w:noWrap/>
                </w:tcPr>
                <w:p w:rsidR="006A69EB" w:rsidRPr="00326223" w:rsidRDefault="006A69EB" w:rsidP="006A69EB">
                  <w:pPr>
                    <w:rPr>
                      <w:bCs/>
                      <w:sz w:val="16"/>
                      <w:szCs w:val="16"/>
                    </w:rPr>
                  </w:pPr>
                  <w:r w:rsidRPr="00326223">
                    <w:rPr>
                      <w:bCs/>
                      <w:sz w:val="16"/>
                      <w:szCs w:val="16"/>
                    </w:rPr>
                    <w:t>328</w:t>
                  </w:r>
                </w:p>
              </w:tc>
              <w:tc>
                <w:tcPr>
                  <w:tcW w:w="990" w:type="dxa"/>
                  <w:tcBorders>
                    <w:top w:val="nil"/>
                    <w:left w:val="nil"/>
                    <w:bottom w:val="nil"/>
                    <w:right w:val="nil"/>
                  </w:tcBorders>
                </w:tcPr>
                <w:p w:rsidR="006A69EB" w:rsidRPr="00326223" w:rsidRDefault="006A69EB" w:rsidP="006A69EB">
                  <w:pPr>
                    <w:rPr>
                      <w:bCs/>
                      <w:sz w:val="16"/>
                      <w:szCs w:val="16"/>
                    </w:rPr>
                  </w:pPr>
                  <w:r w:rsidRPr="00326223">
                    <w:rPr>
                      <w:bCs/>
                      <w:sz w:val="16"/>
                      <w:szCs w:val="16"/>
                    </w:rPr>
                    <w:t>205</w:t>
                  </w:r>
                </w:p>
              </w:tc>
              <w:tc>
                <w:tcPr>
                  <w:tcW w:w="126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100%</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328</w:t>
                  </w:r>
                </w:p>
              </w:tc>
              <w:tc>
                <w:tcPr>
                  <w:tcW w:w="900" w:type="dxa"/>
                  <w:tcBorders>
                    <w:top w:val="nil"/>
                    <w:left w:val="nil"/>
                    <w:bottom w:val="nil"/>
                    <w:right w:val="nil"/>
                  </w:tcBorders>
                </w:tcPr>
                <w:p w:rsidR="006A69EB" w:rsidRPr="00326223" w:rsidRDefault="006A69EB" w:rsidP="006A69EB">
                  <w:pPr>
                    <w:rPr>
                      <w:bCs/>
                      <w:sz w:val="16"/>
                      <w:szCs w:val="16"/>
                    </w:rPr>
                  </w:pPr>
                  <w:r w:rsidRPr="00326223">
                    <w:rPr>
                      <w:bCs/>
                      <w:sz w:val="16"/>
                      <w:szCs w:val="16"/>
                    </w:rPr>
                    <w:t>163</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80%</w:t>
                  </w:r>
                </w:p>
              </w:tc>
              <w:tc>
                <w:tcPr>
                  <w:tcW w:w="810" w:type="dxa"/>
                  <w:tcBorders>
                    <w:top w:val="nil"/>
                    <w:left w:val="nil"/>
                    <w:bottom w:val="nil"/>
                    <w:right w:val="nil"/>
                  </w:tcBorders>
                </w:tcPr>
                <w:p w:rsidR="006A69EB" w:rsidRPr="00326223" w:rsidRDefault="006A69EB" w:rsidP="006A69EB">
                  <w:pPr>
                    <w:rPr>
                      <w:bCs/>
                      <w:sz w:val="16"/>
                      <w:szCs w:val="16"/>
                    </w:rPr>
                  </w:pPr>
                  <w:r w:rsidRPr="00326223">
                    <w:rPr>
                      <w:bCs/>
                      <w:sz w:val="16"/>
                      <w:szCs w:val="16"/>
                    </w:rPr>
                    <w:t>2</w:t>
                  </w:r>
                </w:p>
              </w:tc>
            </w:tr>
            <w:tr w:rsidR="00EF5751" w:rsidRPr="00326223" w:rsidTr="00EF5751">
              <w:trPr>
                <w:trHeight w:val="20"/>
              </w:trPr>
              <w:tc>
                <w:tcPr>
                  <w:tcW w:w="2160" w:type="dxa"/>
                  <w:tcBorders>
                    <w:top w:val="nil"/>
                    <w:left w:val="nil"/>
                    <w:bottom w:val="nil"/>
                    <w:right w:val="nil"/>
                  </w:tcBorders>
                  <w:shd w:val="clear" w:color="auto" w:fill="auto"/>
                  <w:noWrap/>
                </w:tcPr>
                <w:p w:rsidR="006A69EB" w:rsidRPr="00326223" w:rsidRDefault="006A69EB" w:rsidP="006A69EB">
                  <w:pPr>
                    <w:rPr>
                      <w:b/>
                      <w:sz w:val="16"/>
                      <w:szCs w:val="16"/>
                    </w:rPr>
                  </w:pPr>
                  <w:r w:rsidRPr="00326223">
                    <w:rPr>
                      <w:b/>
                      <w:bCs/>
                      <w:sz w:val="16"/>
                      <w:szCs w:val="16"/>
                    </w:rPr>
                    <w:t>VDOT Total</w:t>
                  </w:r>
                </w:p>
              </w:tc>
              <w:tc>
                <w:tcPr>
                  <w:tcW w:w="1260" w:type="dxa"/>
                  <w:tcBorders>
                    <w:top w:val="nil"/>
                    <w:left w:val="nil"/>
                    <w:bottom w:val="nil"/>
                    <w:right w:val="nil"/>
                  </w:tcBorders>
                  <w:shd w:val="clear" w:color="auto" w:fill="auto"/>
                  <w:noWrap/>
                </w:tcPr>
                <w:p w:rsidR="006A69EB" w:rsidRPr="00326223" w:rsidRDefault="006A69EB" w:rsidP="006A69EB">
                  <w:pPr>
                    <w:rPr>
                      <w:b/>
                      <w:bCs/>
                      <w:sz w:val="16"/>
                      <w:szCs w:val="16"/>
                    </w:rPr>
                  </w:pPr>
                  <w:r w:rsidRPr="00326223">
                    <w:rPr>
                      <w:b/>
                      <w:bCs/>
                      <w:sz w:val="16"/>
                      <w:szCs w:val="16"/>
                    </w:rPr>
                    <w:t>12,666</w:t>
                  </w:r>
                </w:p>
              </w:tc>
              <w:tc>
                <w:tcPr>
                  <w:tcW w:w="990" w:type="dxa"/>
                  <w:tcBorders>
                    <w:top w:val="nil"/>
                    <w:left w:val="nil"/>
                    <w:bottom w:val="nil"/>
                    <w:right w:val="nil"/>
                  </w:tcBorders>
                </w:tcPr>
                <w:p w:rsidR="006A69EB" w:rsidRPr="00326223" w:rsidRDefault="006A69EB" w:rsidP="006A69EB">
                  <w:pPr>
                    <w:rPr>
                      <w:b/>
                      <w:bCs/>
                      <w:sz w:val="16"/>
                      <w:szCs w:val="16"/>
                    </w:rPr>
                  </w:pPr>
                  <w:r w:rsidRPr="00326223">
                    <w:rPr>
                      <w:b/>
                      <w:bCs/>
                      <w:sz w:val="16"/>
                      <w:szCs w:val="16"/>
                    </w:rPr>
                    <w:t>7252</w:t>
                  </w:r>
                </w:p>
              </w:tc>
              <w:tc>
                <w:tcPr>
                  <w:tcW w:w="1260" w:type="dxa"/>
                  <w:tcBorders>
                    <w:top w:val="nil"/>
                    <w:left w:val="nil"/>
                    <w:bottom w:val="nil"/>
                    <w:right w:val="nil"/>
                  </w:tcBorders>
                </w:tcPr>
                <w:p w:rsidR="006A69EB" w:rsidRPr="00326223" w:rsidRDefault="006A69EB" w:rsidP="006A69EB">
                  <w:pPr>
                    <w:rPr>
                      <w:b/>
                      <w:bCs/>
                      <w:sz w:val="16"/>
                      <w:szCs w:val="16"/>
                    </w:rPr>
                  </w:pPr>
                </w:p>
              </w:tc>
              <w:tc>
                <w:tcPr>
                  <w:tcW w:w="810" w:type="dxa"/>
                  <w:tcBorders>
                    <w:top w:val="nil"/>
                    <w:left w:val="nil"/>
                    <w:bottom w:val="nil"/>
                    <w:right w:val="nil"/>
                  </w:tcBorders>
                </w:tcPr>
                <w:p w:rsidR="006A69EB" w:rsidRPr="00326223" w:rsidRDefault="006A69EB" w:rsidP="006A69EB">
                  <w:pPr>
                    <w:rPr>
                      <w:b/>
                      <w:bCs/>
                      <w:sz w:val="16"/>
                      <w:szCs w:val="16"/>
                    </w:rPr>
                  </w:pPr>
                  <w:r w:rsidRPr="00326223">
                    <w:rPr>
                      <w:b/>
                      <w:bCs/>
                      <w:sz w:val="16"/>
                      <w:szCs w:val="16"/>
                    </w:rPr>
                    <w:t>7,111</w:t>
                  </w:r>
                </w:p>
              </w:tc>
              <w:tc>
                <w:tcPr>
                  <w:tcW w:w="900" w:type="dxa"/>
                  <w:tcBorders>
                    <w:top w:val="nil"/>
                    <w:left w:val="nil"/>
                    <w:bottom w:val="nil"/>
                    <w:right w:val="nil"/>
                  </w:tcBorders>
                </w:tcPr>
                <w:p w:rsidR="006A69EB" w:rsidRPr="00326223" w:rsidRDefault="006A69EB" w:rsidP="006A69EB">
                  <w:pPr>
                    <w:rPr>
                      <w:b/>
                      <w:bCs/>
                      <w:sz w:val="16"/>
                      <w:szCs w:val="16"/>
                    </w:rPr>
                  </w:pPr>
                  <w:r w:rsidRPr="00326223">
                    <w:rPr>
                      <w:b/>
                      <w:bCs/>
                      <w:sz w:val="16"/>
                      <w:szCs w:val="16"/>
                    </w:rPr>
                    <w:t>3504</w:t>
                  </w:r>
                </w:p>
              </w:tc>
              <w:tc>
                <w:tcPr>
                  <w:tcW w:w="810" w:type="dxa"/>
                  <w:tcBorders>
                    <w:top w:val="nil"/>
                    <w:left w:val="nil"/>
                    <w:bottom w:val="nil"/>
                    <w:right w:val="nil"/>
                  </w:tcBorders>
                </w:tcPr>
                <w:p w:rsidR="006A69EB" w:rsidRPr="00326223" w:rsidRDefault="006A69EB" w:rsidP="006A69EB">
                  <w:pPr>
                    <w:rPr>
                      <w:b/>
                      <w:bCs/>
                      <w:sz w:val="16"/>
                      <w:szCs w:val="16"/>
                    </w:rPr>
                  </w:pPr>
                  <w:r w:rsidRPr="00326223">
                    <w:rPr>
                      <w:b/>
                      <w:bCs/>
                      <w:sz w:val="16"/>
                      <w:szCs w:val="16"/>
                    </w:rPr>
                    <w:t>48%</w:t>
                  </w:r>
                </w:p>
              </w:tc>
              <w:tc>
                <w:tcPr>
                  <w:tcW w:w="810" w:type="dxa"/>
                  <w:tcBorders>
                    <w:top w:val="nil"/>
                    <w:left w:val="nil"/>
                    <w:bottom w:val="nil"/>
                    <w:right w:val="nil"/>
                  </w:tcBorders>
                </w:tcPr>
                <w:p w:rsidR="00EF5751" w:rsidRPr="00326223" w:rsidRDefault="00EF5751" w:rsidP="00EF5751">
                  <w:pPr>
                    <w:rPr>
                      <w:b/>
                      <w:bCs/>
                      <w:sz w:val="16"/>
                      <w:szCs w:val="16"/>
                    </w:rPr>
                  </w:pPr>
                </w:p>
              </w:tc>
            </w:tr>
          </w:tbl>
          <w:p w:rsidR="004631B6" w:rsidRDefault="004631B6" w:rsidP="004631B6">
            <w:pPr>
              <w:rPr>
                <w:iCs/>
              </w:rPr>
            </w:pPr>
          </w:p>
          <w:p w:rsidR="000E2068" w:rsidRPr="00326223" w:rsidRDefault="000E2068" w:rsidP="000E2068">
            <w:pPr>
              <w:autoSpaceDE w:val="0"/>
              <w:autoSpaceDN w:val="0"/>
              <w:adjustRightInd w:val="0"/>
              <w:rPr>
                <w:sz w:val="16"/>
                <w:szCs w:val="16"/>
              </w:rPr>
            </w:pPr>
            <w:r w:rsidRPr="00326223">
              <w:rPr>
                <w:sz w:val="16"/>
                <w:szCs w:val="16"/>
              </w:rPr>
              <w:t>Notes:</w:t>
            </w:r>
          </w:p>
          <w:p w:rsidR="000E2068" w:rsidRPr="00326223" w:rsidRDefault="000E2068" w:rsidP="000E2068">
            <w:pPr>
              <w:autoSpaceDE w:val="0"/>
              <w:autoSpaceDN w:val="0"/>
              <w:adjustRightInd w:val="0"/>
              <w:rPr>
                <w:sz w:val="16"/>
                <w:szCs w:val="16"/>
              </w:rPr>
            </w:pPr>
            <w:r w:rsidRPr="00326223">
              <w:rPr>
                <w:sz w:val="16"/>
                <w:szCs w:val="16"/>
              </w:rPr>
              <w:t>1. Cluster clearing will be completed and any remaining field work will be completed in the next permit cycle when 2010 census targets are assigned.</w:t>
            </w:r>
          </w:p>
          <w:p w:rsidR="000E2068" w:rsidRPr="00326223" w:rsidRDefault="000E2068" w:rsidP="000E2068">
            <w:pPr>
              <w:autoSpaceDE w:val="0"/>
              <w:autoSpaceDN w:val="0"/>
              <w:adjustRightInd w:val="0"/>
              <w:rPr>
                <w:sz w:val="16"/>
                <w:szCs w:val="16"/>
              </w:rPr>
            </w:pPr>
            <w:r w:rsidRPr="00326223">
              <w:rPr>
                <w:sz w:val="16"/>
                <w:szCs w:val="16"/>
              </w:rPr>
              <w:t>2. Cluster clearing will be completed and all remaining field work will be completed in the fifth year of this permit.</w:t>
            </w:r>
          </w:p>
          <w:p w:rsidR="000E2068" w:rsidRPr="00326223" w:rsidRDefault="000E2068" w:rsidP="000E2068">
            <w:pPr>
              <w:autoSpaceDE w:val="0"/>
              <w:autoSpaceDN w:val="0"/>
              <w:adjustRightInd w:val="0"/>
              <w:rPr>
                <w:sz w:val="16"/>
                <w:szCs w:val="16"/>
              </w:rPr>
            </w:pPr>
            <w:r w:rsidRPr="00326223">
              <w:rPr>
                <w:sz w:val="16"/>
                <w:szCs w:val="16"/>
              </w:rPr>
              <w:t>3. Remaining field work will be completed in the first 48 months of the next permit along with the 2010 census targets.</w:t>
            </w:r>
          </w:p>
          <w:p w:rsidR="000E2068" w:rsidRPr="00A464DC" w:rsidRDefault="000E2068" w:rsidP="004631B6">
            <w:pPr>
              <w:rPr>
                <w:iCs/>
              </w:rPr>
            </w:pPr>
          </w:p>
        </w:tc>
      </w:tr>
    </w:tbl>
    <w:p w:rsidR="005C6B46" w:rsidRDefault="005C6B46"/>
    <w:p w:rsidR="005C6B46" w:rsidRDefault="005C6B46"/>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1805"/>
        <w:gridCol w:w="9103"/>
      </w:tblGrid>
      <w:tr w:rsidR="00416A3A" w:rsidRPr="00DF1288" w:rsidTr="005C6B46">
        <w:trPr>
          <w:trHeight w:val="576"/>
        </w:trPr>
        <w:tc>
          <w:tcPr>
            <w:tcW w:w="1805" w:type="dxa"/>
            <w:tcBorders>
              <w:top w:val="single" w:sz="4" w:space="0" w:color="auto"/>
              <w:left w:val="single" w:sz="4" w:space="0" w:color="auto"/>
              <w:bottom w:val="single" w:sz="4" w:space="0" w:color="auto"/>
              <w:right w:val="single" w:sz="4" w:space="0" w:color="auto"/>
            </w:tcBorders>
            <w:vAlign w:val="center"/>
          </w:tcPr>
          <w:p w:rsidR="00416A3A" w:rsidRPr="00A464DC" w:rsidRDefault="0052113F" w:rsidP="006E4AC1">
            <w:pPr>
              <w:rPr>
                <w:b/>
                <w:szCs w:val="22"/>
              </w:rPr>
            </w:pPr>
            <w:r w:rsidRPr="00A464DC">
              <w:rPr>
                <w:szCs w:val="22"/>
              </w:rPr>
              <w:br w:type="page"/>
            </w:r>
            <w:r w:rsidR="00416A3A" w:rsidRPr="00A464DC">
              <w:rPr>
                <w:b/>
                <w:szCs w:val="22"/>
              </w:rPr>
              <w:t>BMP 3D</w:t>
            </w:r>
          </w:p>
        </w:tc>
        <w:tc>
          <w:tcPr>
            <w:tcW w:w="9103" w:type="dxa"/>
            <w:tcBorders>
              <w:top w:val="single" w:sz="4" w:space="0" w:color="auto"/>
              <w:left w:val="single" w:sz="4" w:space="0" w:color="auto"/>
              <w:bottom w:val="single" w:sz="4" w:space="0" w:color="auto"/>
              <w:right w:val="single" w:sz="4" w:space="0" w:color="auto"/>
            </w:tcBorders>
            <w:vAlign w:val="center"/>
          </w:tcPr>
          <w:p w:rsidR="00416A3A" w:rsidRPr="00A464DC" w:rsidRDefault="00820D7A" w:rsidP="006E4AC1">
            <w:pPr>
              <w:rPr>
                <w:b/>
                <w:iCs/>
                <w:szCs w:val="22"/>
              </w:rPr>
            </w:pPr>
            <w:r w:rsidRPr="00A464DC">
              <w:rPr>
                <w:b/>
                <w:iCs/>
                <w:szCs w:val="22"/>
              </w:rPr>
              <w:t xml:space="preserve">Track and eliminate illicit discharges </w:t>
            </w:r>
            <w:r w:rsidR="000F215A" w:rsidRPr="00A464DC">
              <w:rPr>
                <w:b/>
                <w:iCs/>
                <w:szCs w:val="22"/>
              </w:rPr>
              <w:t xml:space="preserve">– </w:t>
            </w:r>
            <w:r w:rsidR="00CE320D" w:rsidRPr="00A464DC">
              <w:rPr>
                <w:b/>
                <w:iCs/>
                <w:szCs w:val="22"/>
              </w:rPr>
              <w:t>Maintenance</w:t>
            </w:r>
            <w:r w:rsidR="000F215A" w:rsidRPr="00A464DC">
              <w:rPr>
                <w:b/>
                <w:iCs/>
                <w:szCs w:val="22"/>
              </w:rPr>
              <w:t xml:space="preserve"> Lead Division</w:t>
            </w:r>
          </w:p>
        </w:tc>
      </w:tr>
      <w:tr w:rsidR="00416A3A" w:rsidRPr="00DF1288" w:rsidTr="005C6B46">
        <w:tc>
          <w:tcPr>
            <w:tcW w:w="1805" w:type="dxa"/>
            <w:tcBorders>
              <w:top w:val="single" w:sz="4" w:space="0" w:color="auto"/>
              <w:left w:val="single" w:sz="4" w:space="0" w:color="auto"/>
              <w:bottom w:val="single" w:sz="4" w:space="0" w:color="auto"/>
              <w:right w:val="single" w:sz="4" w:space="0" w:color="auto"/>
            </w:tcBorders>
          </w:tcPr>
          <w:p w:rsidR="00416A3A" w:rsidRPr="00A464DC" w:rsidRDefault="00416A3A" w:rsidP="006E4AC1">
            <w:pPr>
              <w:rPr>
                <w:szCs w:val="22"/>
              </w:rPr>
            </w:pPr>
            <w:r w:rsidRPr="00A464DC">
              <w:rPr>
                <w:szCs w:val="22"/>
              </w:rPr>
              <w:t>Measurable Goal(s)</w:t>
            </w:r>
          </w:p>
        </w:tc>
        <w:tc>
          <w:tcPr>
            <w:tcW w:w="9103" w:type="dxa"/>
            <w:tcBorders>
              <w:top w:val="single" w:sz="4" w:space="0" w:color="auto"/>
              <w:left w:val="single" w:sz="4" w:space="0" w:color="auto"/>
              <w:bottom w:val="single" w:sz="4" w:space="0" w:color="auto"/>
              <w:right w:val="single" w:sz="4" w:space="0" w:color="auto"/>
            </w:tcBorders>
          </w:tcPr>
          <w:p w:rsidR="006D55C7" w:rsidRPr="00A464DC" w:rsidRDefault="006D55C7" w:rsidP="00D23F44">
            <w:pPr>
              <w:numPr>
                <w:ilvl w:val="0"/>
                <w:numId w:val="9"/>
              </w:numPr>
              <w:ind w:left="0"/>
              <w:rPr>
                <w:iCs/>
                <w:szCs w:val="22"/>
              </w:rPr>
            </w:pPr>
            <w:r w:rsidRPr="00A464DC">
              <w:rPr>
                <w:i/>
                <w:iCs/>
                <w:szCs w:val="22"/>
              </w:rPr>
              <w:t>Goal</w:t>
            </w:r>
            <w:r w:rsidRPr="00A464DC">
              <w:rPr>
                <w:iCs/>
                <w:szCs w:val="22"/>
              </w:rPr>
              <w:t xml:space="preserve">: Notify in writing any downstream regulated MS4 to which the </w:t>
            </w:r>
            <w:r w:rsidR="0026348B" w:rsidRPr="00A464DC">
              <w:rPr>
                <w:iCs/>
                <w:szCs w:val="22"/>
              </w:rPr>
              <w:t xml:space="preserve">VDOT </w:t>
            </w:r>
            <w:r w:rsidRPr="00A464DC">
              <w:rPr>
                <w:iCs/>
                <w:szCs w:val="22"/>
              </w:rPr>
              <w:t>small regulated MS4 is physically in</w:t>
            </w:r>
            <w:r w:rsidR="00DC282B" w:rsidRPr="00A464DC">
              <w:rPr>
                <w:iCs/>
                <w:szCs w:val="22"/>
              </w:rPr>
              <w:t>t</w:t>
            </w:r>
            <w:r w:rsidRPr="00A464DC">
              <w:rPr>
                <w:iCs/>
                <w:szCs w:val="22"/>
              </w:rPr>
              <w:t>erconnected</w:t>
            </w:r>
            <w:r w:rsidR="007E25BE" w:rsidRPr="00A464DC">
              <w:rPr>
                <w:iCs/>
                <w:szCs w:val="22"/>
              </w:rPr>
              <w:t>.</w:t>
            </w:r>
          </w:p>
          <w:p w:rsidR="00F420D1" w:rsidRPr="00A464DC" w:rsidRDefault="00F420D1" w:rsidP="00D23F44">
            <w:pPr>
              <w:numPr>
                <w:ilvl w:val="0"/>
                <w:numId w:val="9"/>
              </w:numPr>
              <w:ind w:left="0"/>
              <w:rPr>
                <w:iCs/>
                <w:szCs w:val="22"/>
              </w:rPr>
            </w:pPr>
            <w:r w:rsidRPr="00A464DC">
              <w:rPr>
                <w:i/>
                <w:iCs/>
                <w:szCs w:val="22"/>
              </w:rPr>
              <w:t>Measure</w:t>
            </w:r>
            <w:r w:rsidR="00662970" w:rsidRPr="00A464DC">
              <w:rPr>
                <w:iCs/>
                <w:szCs w:val="22"/>
              </w:rPr>
              <w:t>: Total number</w:t>
            </w:r>
            <w:r w:rsidRPr="00A464DC">
              <w:rPr>
                <w:iCs/>
                <w:szCs w:val="22"/>
              </w:rPr>
              <w:t xml:space="preserve"> of interconnected MS4 </w:t>
            </w:r>
            <w:r w:rsidR="007C5BF6">
              <w:rPr>
                <w:iCs/>
                <w:szCs w:val="22"/>
              </w:rPr>
              <w:t xml:space="preserve">operators </w:t>
            </w:r>
            <w:r w:rsidRPr="00A464DC">
              <w:rPr>
                <w:iCs/>
                <w:szCs w:val="22"/>
              </w:rPr>
              <w:t>notified</w:t>
            </w:r>
            <w:r w:rsidR="007E25BE" w:rsidRPr="00A464DC">
              <w:rPr>
                <w:iCs/>
                <w:szCs w:val="22"/>
              </w:rPr>
              <w:t>.</w:t>
            </w:r>
          </w:p>
          <w:p w:rsidR="004E4821" w:rsidRPr="00A464DC" w:rsidRDefault="00416A3A" w:rsidP="00D23F44">
            <w:pPr>
              <w:numPr>
                <w:ilvl w:val="0"/>
                <w:numId w:val="9"/>
              </w:numPr>
              <w:ind w:left="0"/>
              <w:rPr>
                <w:i/>
                <w:iCs/>
                <w:szCs w:val="22"/>
              </w:rPr>
            </w:pPr>
            <w:r w:rsidRPr="00A464DC">
              <w:rPr>
                <w:i/>
                <w:iCs/>
                <w:szCs w:val="22"/>
              </w:rPr>
              <w:t>Goal</w:t>
            </w:r>
            <w:r w:rsidR="004E4821" w:rsidRPr="00A464DC">
              <w:rPr>
                <w:i/>
                <w:szCs w:val="22"/>
              </w:rPr>
              <w:t xml:space="preserve">: </w:t>
            </w:r>
            <w:r w:rsidR="00585290" w:rsidRPr="00A464DC">
              <w:rPr>
                <w:szCs w:val="22"/>
              </w:rPr>
              <w:t>Develop and maintain a</w:t>
            </w:r>
            <w:r w:rsidR="00EB15F0" w:rsidRPr="00A464DC">
              <w:rPr>
                <w:szCs w:val="22"/>
              </w:rPr>
              <w:t xml:space="preserve"> process for contacting and reporting illicit discharges to appropriate authority</w:t>
            </w:r>
            <w:r w:rsidR="007E25BE" w:rsidRPr="00A464DC">
              <w:rPr>
                <w:szCs w:val="22"/>
              </w:rPr>
              <w:t>.</w:t>
            </w:r>
            <w:r w:rsidR="004E4821" w:rsidRPr="00A464DC">
              <w:rPr>
                <w:szCs w:val="22"/>
              </w:rPr>
              <w:t xml:space="preserve"> </w:t>
            </w:r>
          </w:p>
          <w:p w:rsidR="004E4821" w:rsidRPr="00A464DC" w:rsidRDefault="007F5E94" w:rsidP="00D23F44">
            <w:pPr>
              <w:numPr>
                <w:ilvl w:val="0"/>
                <w:numId w:val="9"/>
              </w:numPr>
              <w:ind w:left="0"/>
              <w:rPr>
                <w:i/>
                <w:iCs/>
                <w:szCs w:val="22"/>
              </w:rPr>
            </w:pPr>
            <w:r w:rsidRPr="00A464DC">
              <w:rPr>
                <w:i/>
                <w:iCs/>
                <w:szCs w:val="22"/>
              </w:rPr>
              <w:t>Measure:</w:t>
            </w:r>
            <w:r w:rsidR="00EB15F0" w:rsidRPr="00A464DC">
              <w:rPr>
                <w:iCs/>
                <w:szCs w:val="22"/>
              </w:rPr>
              <w:t xml:space="preserve"> </w:t>
            </w:r>
            <w:r w:rsidR="00BB4482" w:rsidRPr="00A464DC">
              <w:rPr>
                <w:iCs/>
                <w:szCs w:val="22"/>
              </w:rPr>
              <w:t>Development of process</w:t>
            </w:r>
            <w:r w:rsidR="00662970" w:rsidRPr="00A464DC">
              <w:rPr>
                <w:iCs/>
                <w:szCs w:val="22"/>
              </w:rPr>
              <w:t xml:space="preserve"> and number</w:t>
            </w:r>
            <w:r w:rsidR="00EB15F0" w:rsidRPr="00A464DC">
              <w:rPr>
                <w:iCs/>
                <w:szCs w:val="22"/>
              </w:rPr>
              <w:t xml:space="preserve"> of illicit discharges</w:t>
            </w:r>
            <w:r w:rsidR="007E25BE" w:rsidRPr="00A464DC">
              <w:rPr>
                <w:iCs/>
                <w:szCs w:val="22"/>
              </w:rPr>
              <w:t xml:space="preserve"> reported.</w:t>
            </w:r>
            <w:r w:rsidRPr="00A464DC">
              <w:rPr>
                <w:iCs/>
                <w:szCs w:val="22"/>
              </w:rPr>
              <w:t xml:space="preserve"> </w:t>
            </w:r>
          </w:p>
        </w:tc>
      </w:tr>
      <w:tr w:rsidR="00416A3A" w:rsidRPr="00DF1288" w:rsidTr="005C6B46">
        <w:trPr>
          <w:trHeight w:val="432"/>
        </w:trPr>
        <w:tc>
          <w:tcPr>
            <w:tcW w:w="1805" w:type="dxa"/>
            <w:tcBorders>
              <w:top w:val="single" w:sz="4" w:space="0" w:color="auto"/>
              <w:left w:val="single" w:sz="4" w:space="0" w:color="auto"/>
              <w:bottom w:val="single" w:sz="4" w:space="0" w:color="auto"/>
              <w:right w:val="single" w:sz="4" w:space="0" w:color="auto"/>
            </w:tcBorders>
          </w:tcPr>
          <w:p w:rsidR="00416A3A" w:rsidRPr="00A464DC" w:rsidRDefault="00912590" w:rsidP="006E4AC1">
            <w:pPr>
              <w:rPr>
                <w:szCs w:val="22"/>
              </w:rPr>
            </w:pPr>
            <w:r w:rsidRPr="00A464DC">
              <w:rPr>
                <w:szCs w:val="22"/>
              </w:rPr>
              <w:t xml:space="preserve">Milestone </w:t>
            </w:r>
            <w:r w:rsidR="007C53C6">
              <w:rPr>
                <w:szCs w:val="22"/>
              </w:rPr>
              <w:t>Yr 4</w:t>
            </w:r>
          </w:p>
        </w:tc>
        <w:tc>
          <w:tcPr>
            <w:tcW w:w="9103" w:type="dxa"/>
            <w:tcBorders>
              <w:top w:val="single" w:sz="4" w:space="0" w:color="auto"/>
              <w:left w:val="single" w:sz="4" w:space="0" w:color="auto"/>
              <w:bottom w:val="single" w:sz="4" w:space="0" w:color="auto"/>
              <w:right w:val="single" w:sz="4" w:space="0" w:color="auto"/>
            </w:tcBorders>
          </w:tcPr>
          <w:p w:rsidR="00C77EC4" w:rsidRDefault="00C77EC4" w:rsidP="00D23F44">
            <w:pPr>
              <w:numPr>
                <w:ilvl w:val="0"/>
                <w:numId w:val="9"/>
              </w:numPr>
              <w:ind w:left="0"/>
              <w:rPr>
                <w:szCs w:val="22"/>
              </w:rPr>
            </w:pPr>
            <w:r w:rsidRPr="00146537">
              <w:rPr>
                <w:szCs w:val="22"/>
              </w:rPr>
              <w:t>Review</w:t>
            </w:r>
            <w:r>
              <w:rPr>
                <w:szCs w:val="22"/>
              </w:rPr>
              <w:t>/update list of MS4 localities and provide notification of physical interconnection as identified through implementation of outfall inventory.</w:t>
            </w:r>
          </w:p>
          <w:p w:rsidR="000E2068" w:rsidRPr="00146537" w:rsidRDefault="000E2068" w:rsidP="00D23F44">
            <w:pPr>
              <w:numPr>
                <w:ilvl w:val="0"/>
                <w:numId w:val="9"/>
              </w:numPr>
              <w:ind w:left="0"/>
              <w:rPr>
                <w:szCs w:val="22"/>
              </w:rPr>
            </w:pPr>
          </w:p>
          <w:p w:rsidR="00AF6695" w:rsidRPr="00A464DC" w:rsidRDefault="00C77EC4" w:rsidP="00D23F44">
            <w:pPr>
              <w:numPr>
                <w:ilvl w:val="0"/>
                <w:numId w:val="9"/>
              </w:numPr>
              <w:ind w:left="0"/>
              <w:rPr>
                <w:szCs w:val="22"/>
              </w:rPr>
            </w:pPr>
            <w:r w:rsidRPr="00146537">
              <w:rPr>
                <w:iCs/>
                <w:szCs w:val="22"/>
              </w:rPr>
              <w:t xml:space="preserve">Report </w:t>
            </w:r>
            <w:r w:rsidRPr="00146537">
              <w:rPr>
                <w:szCs w:val="22"/>
              </w:rPr>
              <w:t>verified illicit discharges to the appropriate authorities.</w:t>
            </w:r>
          </w:p>
        </w:tc>
      </w:tr>
      <w:tr w:rsidR="00416A3A" w:rsidRPr="00DF1288" w:rsidTr="005C6B46">
        <w:trPr>
          <w:trHeight w:val="432"/>
        </w:trPr>
        <w:tc>
          <w:tcPr>
            <w:tcW w:w="1805" w:type="dxa"/>
            <w:tcBorders>
              <w:top w:val="single" w:sz="4" w:space="0" w:color="auto"/>
              <w:left w:val="single" w:sz="4" w:space="0" w:color="auto"/>
              <w:bottom w:val="single" w:sz="4" w:space="0" w:color="auto"/>
              <w:right w:val="single" w:sz="4" w:space="0" w:color="auto"/>
            </w:tcBorders>
          </w:tcPr>
          <w:p w:rsidR="00416A3A" w:rsidRPr="00A464DC" w:rsidRDefault="00DC3EEE" w:rsidP="006E4AC1">
            <w:pPr>
              <w:rPr>
                <w:szCs w:val="22"/>
              </w:rPr>
            </w:pPr>
            <w:r w:rsidRPr="00A464DC">
              <w:rPr>
                <w:szCs w:val="22"/>
              </w:rPr>
              <w:t>Accomplishments</w:t>
            </w:r>
          </w:p>
        </w:tc>
        <w:tc>
          <w:tcPr>
            <w:tcW w:w="9103" w:type="dxa"/>
            <w:tcBorders>
              <w:top w:val="single" w:sz="4" w:space="0" w:color="auto"/>
              <w:left w:val="single" w:sz="4" w:space="0" w:color="auto"/>
              <w:bottom w:val="single" w:sz="4" w:space="0" w:color="auto"/>
              <w:right w:val="single" w:sz="4" w:space="0" w:color="auto"/>
            </w:tcBorders>
          </w:tcPr>
          <w:p w:rsidR="00AA6C64" w:rsidRDefault="00C634E7" w:rsidP="00AA6C64">
            <w:r>
              <w:t xml:space="preserve">All MS4 </w:t>
            </w:r>
            <w:r w:rsidR="007C5BF6">
              <w:t>operators</w:t>
            </w:r>
            <w:r>
              <w:t xml:space="preserve"> have been sent a letter notifying them of potential interconnections of VDOT’s and their stormwater systems</w:t>
            </w:r>
            <w:r w:rsidR="007C5BF6">
              <w:t xml:space="preserve"> in previous report cycles</w:t>
            </w:r>
            <w:r>
              <w:t xml:space="preserve">.   </w:t>
            </w:r>
          </w:p>
          <w:p w:rsidR="000E2068" w:rsidRDefault="000E2068">
            <w:pPr>
              <w:ind w:left="427"/>
            </w:pPr>
          </w:p>
          <w:p w:rsidR="00AA6C64" w:rsidRDefault="00C634E7" w:rsidP="00AA6C64">
            <w:r>
              <w:t xml:space="preserve">VDOT received reports of five potential illicit discharges reported to the IDDE team outside of the </w:t>
            </w:r>
            <w:r w:rsidR="006B2AC6">
              <w:t xml:space="preserve">outfall </w:t>
            </w:r>
            <w:r>
              <w:t xml:space="preserve">survey process.   The reports resulted in five investigations and the </w:t>
            </w:r>
            <w:r w:rsidR="00C86A8B">
              <w:t xml:space="preserve">discovery of </w:t>
            </w:r>
            <w:r>
              <w:t>one illicit connection to VDOT’s stormwater system.  A brief summary of the investigations is as follows:</w:t>
            </w:r>
          </w:p>
          <w:p w:rsidR="00C634E7" w:rsidRDefault="00C634E7" w:rsidP="00C634E7">
            <w:pPr>
              <w:numPr>
                <w:ilvl w:val="0"/>
                <w:numId w:val="38"/>
              </w:numPr>
              <w:ind w:left="607"/>
            </w:pPr>
            <w:r>
              <w:t>An intermittent white discharge from an outfall at 5216 West Broad in Richmond was reported by DEQ.  Field investigation determined two po</w:t>
            </w:r>
            <w:r w:rsidR="00C86A8B">
              <w:t>ssible sources</w:t>
            </w:r>
            <w:r w:rsidR="006B2AC6">
              <w:t>,</w:t>
            </w:r>
            <w:r w:rsidR="00C86A8B">
              <w:t xml:space="preserve"> with one being fro</w:t>
            </w:r>
            <w:r>
              <w:t xml:space="preserve">m an illicit connection to VDOT’s stormwater system.  The owner was verbally notified of the need to terminate the illicit connection and the issue was turned over to the Land Use Permits section for written notification. </w:t>
            </w:r>
          </w:p>
          <w:p w:rsidR="00C634E7" w:rsidRDefault="00C634E7" w:rsidP="00C634E7">
            <w:pPr>
              <w:numPr>
                <w:ilvl w:val="0"/>
                <w:numId w:val="38"/>
              </w:numPr>
              <w:ind w:left="607"/>
            </w:pPr>
            <w:r>
              <w:t>Anonymous complaint was received</w:t>
            </w:r>
            <w:r w:rsidR="00C86A8B">
              <w:t xml:space="preserve">; </w:t>
            </w:r>
            <w:r>
              <w:t>it was determined that there was insufficient information to start an investigation.</w:t>
            </w:r>
          </w:p>
          <w:p w:rsidR="00C634E7" w:rsidRDefault="00C634E7" w:rsidP="00C634E7">
            <w:pPr>
              <w:numPr>
                <w:ilvl w:val="0"/>
                <w:numId w:val="38"/>
              </w:numPr>
              <w:ind w:left="607"/>
            </w:pPr>
            <w:r>
              <w:t>A discharge from a slurry seal operation was reported in Charlottesville.  The spill by a contractor working for the water and sewer authority was fully investigated by the Culpeper district and the authority</w:t>
            </w:r>
            <w:r w:rsidR="006B2AC6">
              <w:t xml:space="preserve">.  </w:t>
            </w:r>
            <w:r>
              <w:t xml:space="preserve"> </w:t>
            </w:r>
            <w:r w:rsidR="006B2AC6">
              <w:t xml:space="preserve">It </w:t>
            </w:r>
            <w:r>
              <w:t>was determined that the material solidified after release and had no impact on</w:t>
            </w:r>
            <w:r w:rsidR="006B2AC6">
              <w:t xml:space="preserve"> surface waters</w:t>
            </w:r>
            <w:r>
              <w:t>.</w:t>
            </w:r>
          </w:p>
          <w:p w:rsidR="00C634E7" w:rsidRDefault="00C634E7" w:rsidP="00C634E7">
            <w:pPr>
              <w:numPr>
                <w:ilvl w:val="0"/>
                <w:numId w:val="38"/>
              </w:numPr>
              <w:ind w:left="607"/>
            </w:pPr>
            <w:r>
              <w:t xml:space="preserve">A potential illicit discharge from an old pipeline running through a culvert under I-95 </w:t>
            </w:r>
            <w:r w:rsidR="006B2AC6">
              <w:t xml:space="preserve">(mile marker </w:t>
            </w:r>
            <w:r>
              <w:t>72.3</w:t>
            </w:r>
            <w:r w:rsidR="006B2AC6">
              <w:t>)</w:t>
            </w:r>
            <w:r>
              <w:t xml:space="preserve"> was reported by field staff in Richmond.  The discharge was investigated, and it was determined that the pipelines were inactive and </w:t>
            </w:r>
            <w:r w:rsidR="006B2AC6">
              <w:t xml:space="preserve">had </w:t>
            </w:r>
            <w:r>
              <w:t xml:space="preserve">been blocked off.  A follow-up investigation was conducted with DEQ.  A PVC pipe inside an old pipeline contained small amounts of residual “bunker fuel”.  It was determined that none of the material had reached </w:t>
            </w:r>
            <w:r w:rsidR="006B2AC6">
              <w:t>surface waters</w:t>
            </w:r>
            <w:r>
              <w:t xml:space="preserve">.   </w:t>
            </w:r>
          </w:p>
          <w:p w:rsidR="00416A3A" w:rsidRDefault="00C634E7" w:rsidP="00C634E7">
            <w:pPr>
              <w:numPr>
                <w:ilvl w:val="0"/>
                <w:numId w:val="38"/>
              </w:numPr>
              <w:ind w:left="607"/>
            </w:pPr>
            <w:r>
              <w:t xml:space="preserve">A potential illicit discharge of petroleum from an old pipeline running through a culvert installed for the pipeline instillation under I-95 </w:t>
            </w:r>
            <w:r w:rsidR="006B2AC6">
              <w:t xml:space="preserve">(mile marker </w:t>
            </w:r>
            <w:r>
              <w:t>74</w:t>
            </w:r>
            <w:r w:rsidR="006B2AC6">
              <w:t>)</w:t>
            </w:r>
            <w:r>
              <w:t xml:space="preserve"> was reported by DEQ.  DEQ and Colonial Pipeline were met onsite</w:t>
            </w:r>
            <w:r w:rsidR="006B2AC6">
              <w:t xml:space="preserve"> by VDOT staff</w:t>
            </w:r>
            <w:r>
              <w:t xml:space="preserve">. </w:t>
            </w:r>
            <w:r w:rsidR="006B2AC6">
              <w:t xml:space="preserve"> The </w:t>
            </w:r>
            <w:proofErr w:type="gramStart"/>
            <w:r w:rsidR="006B2AC6">
              <w:t xml:space="preserve">investigation </w:t>
            </w:r>
            <w:r>
              <w:t xml:space="preserve">determined that several pipelines running through this culvert </w:t>
            </w:r>
            <w:r w:rsidR="006B2AC6">
              <w:t xml:space="preserve">were </w:t>
            </w:r>
            <w:r>
              <w:t>inactive and have</w:t>
            </w:r>
            <w:proofErr w:type="gramEnd"/>
            <w:r>
              <w:t xml:space="preserve"> been so for some time. </w:t>
            </w:r>
            <w:r>
              <w:lastRenderedPageBreak/>
              <w:t>A small residual amount of petroleum still appears to be in these pipelines from prior use. No visual signs of a discharge were present during the investigation</w:t>
            </w:r>
            <w:r w:rsidR="006B2AC6">
              <w:t>.</w:t>
            </w:r>
          </w:p>
          <w:p w:rsidR="00AA6C64" w:rsidRDefault="00AA6C64" w:rsidP="00AA6C64"/>
          <w:p w:rsidR="00AA6C64" w:rsidRDefault="00C634E7" w:rsidP="00AA6C64">
            <w:r>
              <w:t>Received one report of a potential illicit discharge from Chesterfield County due to the failure of the embankment of a private stormwater pond.  The failure severed a sewage line embedded in the embankment.  All cleanout debris from VDOT culverts located downstream was completed by the private contractor in accordance with the provisions of a VDOT land use permit.</w:t>
            </w:r>
          </w:p>
          <w:p w:rsidR="00AA6C64" w:rsidRDefault="00AA6C64" w:rsidP="00AA6C64"/>
          <w:p w:rsidR="00AA6C64" w:rsidRDefault="00C634E7" w:rsidP="00AA6C64">
            <w:r>
              <w:t xml:space="preserve">VDOT has completed the </w:t>
            </w:r>
            <w:r w:rsidR="006B2AC6">
              <w:t xml:space="preserve">modifications </w:t>
            </w:r>
            <w:r>
              <w:t>to the MS4 Outfall Inventory to be able to fully track the IDDE investigations</w:t>
            </w:r>
            <w:r w:rsidR="00977D05">
              <w:t>,</w:t>
            </w:r>
            <w:r>
              <w:t xml:space="preserve"> in addition to the initial outfall survey inventory and evaluation of the site.  In addition to incorporating IDDE investigations</w:t>
            </w:r>
            <w:r w:rsidR="001A55DD">
              <w:t>,</w:t>
            </w:r>
            <w:r>
              <w:t xml:space="preserve"> a method of tracking QA/QC investigations of outfalls was incorporated.</w:t>
            </w:r>
          </w:p>
          <w:p w:rsidR="00AA6C64" w:rsidRDefault="00AA6C64" w:rsidP="00AA6C64"/>
          <w:p w:rsidR="00AA6C64" w:rsidRDefault="00C634E7" w:rsidP="00AA6C64">
            <w:r>
              <w:t xml:space="preserve">The VDOT Customer Service Center/ </w:t>
            </w:r>
            <w:r w:rsidR="00977D05">
              <w:t>maintenance work</w:t>
            </w:r>
            <w:r>
              <w:t xml:space="preserve"> order software was modified to include a Problem Type of “Polluted Stormwater (IDDE).”  The Customer Service Center receive</w:t>
            </w:r>
            <w:r w:rsidR="00C86A8B">
              <w:t>s</w:t>
            </w:r>
            <w:r>
              <w:t xml:space="preserve"> call</w:t>
            </w:r>
            <w:r w:rsidR="00C86A8B">
              <w:t>s</w:t>
            </w:r>
            <w:r>
              <w:t xml:space="preserve"> for problems related to our roadways such as potholes</w:t>
            </w:r>
            <w:r w:rsidR="00C86A8B">
              <w:t>,</w:t>
            </w:r>
            <w:r>
              <w:t xml:space="preserve"> dead animals etc. and generate </w:t>
            </w:r>
            <w:proofErr w:type="gramStart"/>
            <w:r>
              <w:t xml:space="preserve">maintenance </w:t>
            </w:r>
            <w:r w:rsidR="00977D05">
              <w:t xml:space="preserve"> work</w:t>
            </w:r>
            <w:proofErr w:type="gramEnd"/>
            <w:r w:rsidR="00977D05">
              <w:t xml:space="preserve"> order</w:t>
            </w:r>
            <w:r>
              <w:t xml:space="preserve"> for the appropriate </w:t>
            </w:r>
            <w:r w:rsidR="00977D05">
              <w:t>residency</w:t>
            </w:r>
            <w:r>
              <w:t xml:space="preserve">.  A </w:t>
            </w:r>
            <w:r w:rsidR="00977D05">
              <w:t xml:space="preserve">report </w:t>
            </w:r>
            <w:r>
              <w:t xml:space="preserve">can be produced by Problem Type to track all “Polluted Stormwater (IDDE)” calls and related </w:t>
            </w:r>
            <w:r w:rsidR="00977D05">
              <w:t>m</w:t>
            </w:r>
            <w:r w:rsidR="000E2068">
              <w:t>aintenance work orders.</w:t>
            </w:r>
          </w:p>
          <w:p w:rsidR="00AA6C64" w:rsidRDefault="00C634E7" w:rsidP="00AA6C64">
            <w:r>
              <w:t xml:space="preserve"> </w:t>
            </w:r>
          </w:p>
          <w:p w:rsidR="00AA6C64" w:rsidRDefault="00C634E7" w:rsidP="00AA6C64">
            <w:r>
              <w:t xml:space="preserve">When reviewing the IDDE </w:t>
            </w:r>
            <w:r w:rsidR="00C86A8B">
              <w:t>Manual</w:t>
            </w:r>
            <w:r>
              <w:t xml:space="preserve"> for its application to the residencies for completion of the IDDE maintenance work order</w:t>
            </w:r>
            <w:r w:rsidR="00977D05">
              <w:t>,</w:t>
            </w:r>
            <w:r>
              <w:t xml:space="preserve"> it was determined that a simplified IDDE Field Guide and Quick Reference Card need to be developed for the residency staff.   </w:t>
            </w:r>
          </w:p>
          <w:p w:rsidR="00AA6C64" w:rsidRDefault="00AA6C64" w:rsidP="00AA6C64"/>
          <w:p w:rsidR="00AA6C64" w:rsidRDefault="00C634E7" w:rsidP="00AA6C64">
            <w:pPr>
              <w:rPr>
                <w:b/>
                <w:bCs/>
                <w:u w:val="single"/>
              </w:rPr>
            </w:pPr>
            <w:r>
              <w:t xml:space="preserve">VDOT investigated eleven potential illicit discharges found during the outfall survey process.  Follow-up investigation determined that at ten of the eleven sites </w:t>
            </w:r>
            <w:r w:rsidR="00C86A8B">
              <w:t>illicit discharge</w:t>
            </w:r>
            <w:r w:rsidR="001A55DD">
              <w:t>s</w:t>
            </w:r>
            <w:r>
              <w:t xml:space="preserve"> </w:t>
            </w:r>
            <w:r w:rsidR="00C86A8B">
              <w:t xml:space="preserve">were </w:t>
            </w:r>
            <w:r>
              <w:t xml:space="preserve">not present.  </w:t>
            </w:r>
          </w:p>
          <w:p w:rsidR="00C634E7" w:rsidRDefault="00C634E7" w:rsidP="00C634E7">
            <w:pPr>
              <w:ind w:left="427"/>
            </w:pPr>
            <w:r>
              <w:t>The site with a potential illicit discharge, located at the intersection of Patterson Avenue and Gaskins Road in Richmond</w:t>
            </w:r>
            <w:r w:rsidR="001A55DD">
              <w:t>,</w:t>
            </w:r>
            <w:r>
              <w:t xml:space="preserve"> was determined to be due to a petroleum spill from a gas station located adjacent to VDOT right</w:t>
            </w:r>
            <w:r w:rsidR="001A55DD">
              <w:t>-</w:t>
            </w:r>
            <w:r>
              <w:t>of</w:t>
            </w:r>
            <w:r w:rsidR="001A55DD">
              <w:t>-</w:t>
            </w:r>
            <w:r>
              <w:t xml:space="preserve">way.  The site was found to be an active petroleum release site under DEQ oversight. </w:t>
            </w:r>
          </w:p>
          <w:p w:rsidR="001A55DD" w:rsidRDefault="001A55DD" w:rsidP="00C634E7">
            <w:pPr>
              <w:ind w:left="427"/>
            </w:pPr>
          </w:p>
          <w:p w:rsidR="00AA6C64" w:rsidRDefault="00C634E7" w:rsidP="00AA6C64">
            <w:pPr>
              <w:autoSpaceDE w:val="0"/>
              <w:autoSpaceDN w:val="0"/>
              <w:adjustRightInd w:val="0"/>
              <w:rPr>
                <w:b/>
                <w:bCs/>
                <w:iCs/>
                <w:szCs w:val="22"/>
                <w:u w:val="single"/>
              </w:rPr>
            </w:pPr>
            <w:r>
              <w:t xml:space="preserve">The review </w:t>
            </w:r>
            <w:proofErr w:type="gramStart"/>
            <w:r>
              <w:t xml:space="preserve">of </w:t>
            </w:r>
            <w:r w:rsidR="001A55DD">
              <w:t xml:space="preserve"> the</w:t>
            </w:r>
            <w:proofErr w:type="gramEnd"/>
            <w:r w:rsidR="001A55DD">
              <w:t xml:space="preserve"> </w:t>
            </w:r>
            <w:r w:rsidR="00C86A8B">
              <w:t xml:space="preserve">field investigations reveled the need to give additional definition to the </w:t>
            </w:r>
            <w:r w:rsidR="001A55DD">
              <w:t xml:space="preserve">overall outfall characterization </w:t>
            </w:r>
            <w:r w:rsidR="00C86A8B">
              <w:t xml:space="preserve">from Chapter 11 of </w:t>
            </w:r>
            <w:r w:rsidR="00C86A8B">
              <w:rPr>
                <w:szCs w:val="22"/>
              </w:rPr>
              <w:t xml:space="preserve">the Illicit Discharge Detection and Elimination </w:t>
            </w:r>
            <w:r w:rsidR="00C86A8B">
              <w:rPr>
                <w:i/>
                <w:iCs/>
                <w:szCs w:val="22"/>
              </w:rPr>
              <w:t xml:space="preserve">A Guidance Manual for Program Development and Technical Assessments.  </w:t>
            </w:r>
            <w:r w:rsidR="00C86A8B">
              <w:rPr>
                <w:iCs/>
                <w:szCs w:val="22"/>
              </w:rPr>
              <w:t>There is also a need to gather additional information related to erosion at the outfall channel and outfall structure.</w:t>
            </w:r>
          </w:p>
          <w:p w:rsidR="00AA6C64" w:rsidRDefault="00AA6C64" w:rsidP="00AA6C64">
            <w:pPr>
              <w:autoSpaceDE w:val="0"/>
              <w:autoSpaceDN w:val="0"/>
              <w:adjustRightInd w:val="0"/>
              <w:rPr>
                <w:szCs w:val="22"/>
              </w:rPr>
            </w:pPr>
          </w:p>
          <w:p w:rsidR="00AA6C64" w:rsidRDefault="00C86A8B" w:rsidP="00AA6C64">
            <w:pPr>
              <w:tabs>
                <w:tab w:val="left" w:pos="360"/>
              </w:tabs>
              <w:rPr>
                <w:iCs/>
                <w:szCs w:val="22"/>
              </w:rPr>
            </w:pPr>
            <w:r>
              <w:rPr>
                <w:iCs/>
                <w:szCs w:val="22"/>
              </w:rPr>
              <w:t>The E</w:t>
            </w:r>
            <w:r w:rsidRPr="00C86A8B">
              <w:rPr>
                <w:iCs/>
                <w:szCs w:val="22"/>
              </w:rPr>
              <w:t>nvironmental Waste Management training course was modified to include an IDDE module.  The Waste Management/IDDE course was attended by 311 employees during this permit year.</w:t>
            </w:r>
          </w:p>
          <w:p w:rsidR="00AA6C64" w:rsidRDefault="00AA6C64" w:rsidP="00AA6C64">
            <w:pPr>
              <w:tabs>
                <w:tab w:val="left" w:pos="360"/>
              </w:tabs>
              <w:rPr>
                <w:iCs/>
                <w:szCs w:val="22"/>
              </w:rPr>
            </w:pPr>
          </w:p>
          <w:p w:rsidR="00AA6C64" w:rsidRDefault="00C86A8B" w:rsidP="00AA6C64">
            <w:pPr>
              <w:tabs>
                <w:tab w:val="left" w:pos="360"/>
              </w:tabs>
              <w:rPr>
                <w:iCs/>
                <w:szCs w:val="22"/>
              </w:rPr>
            </w:pPr>
            <w:r w:rsidRPr="00C86A8B">
              <w:rPr>
                <w:iCs/>
                <w:szCs w:val="22"/>
              </w:rPr>
              <w:t>I</w:t>
            </w:r>
            <w:r w:rsidRPr="00C86A8B">
              <w:t>llicit discharge detection overview training was given to 168 district land use and planning staff who issue</w:t>
            </w:r>
            <w:r w:rsidR="001A55DD">
              <w:t xml:space="preserve"> land use permits</w:t>
            </w:r>
            <w:r w:rsidRPr="00C86A8B">
              <w:t>.</w:t>
            </w:r>
          </w:p>
        </w:tc>
      </w:tr>
    </w:tbl>
    <w:p w:rsidR="00BF18D6" w:rsidRDefault="00BF18D6" w:rsidP="006E4AC1">
      <w:pPr>
        <w:rPr>
          <w:szCs w:val="22"/>
        </w:rPr>
      </w:pPr>
    </w:p>
    <w:p w:rsidR="00F2091C" w:rsidRDefault="00F2091C" w:rsidP="006E4AC1">
      <w:pPr>
        <w:rPr>
          <w:szCs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1805"/>
        <w:gridCol w:w="9103"/>
      </w:tblGrid>
      <w:tr w:rsidR="00416A3A" w:rsidRPr="0092661F" w:rsidTr="005C6B46">
        <w:trPr>
          <w:trHeight w:val="576"/>
        </w:trPr>
        <w:tc>
          <w:tcPr>
            <w:tcW w:w="1697" w:type="dxa"/>
            <w:tcBorders>
              <w:top w:val="single" w:sz="4" w:space="0" w:color="auto"/>
              <w:left w:val="single" w:sz="4" w:space="0" w:color="auto"/>
              <w:bottom w:val="single" w:sz="4" w:space="0" w:color="auto"/>
              <w:right w:val="single" w:sz="4" w:space="0" w:color="auto"/>
            </w:tcBorders>
            <w:vAlign w:val="center"/>
          </w:tcPr>
          <w:p w:rsidR="00416A3A" w:rsidRPr="0092661F" w:rsidRDefault="00416A3A" w:rsidP="006E4AC1">
            <w:pPr>
              <w:rPr>
                <w:b/>
                <w:szCs w:val="22"/>
              </w:rPr>
            </w:pPr>
            <w:r w:rsidRPr="0092661F">
              <w:rPr>
                <w:b/>
                <w:szCs w:val="22"/>
              </w:rPr>
              <w:t>BMP 3E</w:t>
            </w:r>
          </w:p>
        </w:tc>
        <w:tc>
          <w:tcPr>
            <w:tcW w:w="9211" w:type="dxa"/>
            <w:tcBorders>
              <w:top w:val="single" w:sz="4" w:space="0" w:color="auto"/>
              <w:left w:val="single" w:sz="4" w:space="0" w:color="auto"/>
              <w:bottom w:val="single" w:sz="4" w:space="0" w:color="auto"/>
              <w:right w:val="single" w:sz="4" w:space="0" w:color="auto"/>
            </w:tcBorders>
            <w:vAlign w:val="center"/>
          </w:tcPr>
          <w:p w:rsidR="00416A3A" w:rsidRPr="0092661F" w:rsidRDefault="00406F62" w:rsidP="006E4AC1">
            <w:pPr>
              <w:rPr>
                <w:b/>
                <w:iCs/>
                <w:szCs w:val="22"/>
              </w:rPr>
            </w:pPr>
            <w:r w:rsidRPr="0092661F">
              <w:rPr>
                <w:b/>
                <w:iCs/>
                <w:szCs w:val="22"/>
              </w:rPr>
              <w:t xml:space="preserve">Prohibition of non-stormwater discharges </w:t>
            </w:r>
            <w:r w:rsidR="000F215A" w:rsidRPr="0092661F">
              <w:rPr>
                <w:b/>
                <w:iCs/>
                <w:szCs w:val="22"/>
              </w:rPr>
              <w:t xml:space="preserve">– </w:t>
            </w:r>
            <w:r w:rsidRPr="0092661F">
              <w:rPr>
                <w:b/>
                <w:iCs/>
                <w:szCs w:val="22"/>
              </w:rPr>
              <w:t xml:space="preserve">Maintenance </w:t>
            </w:r>
            <w:r w:rsidR="000F215A" w:rsidRPr="0092661F">
              <w:rPr>
                <w:b/>
                <w:iCs/>
                <w:szCs w:val="22"/>
              </w:rPr>
              <w:t>Lead Division</w:t>
            </w:r>
            <w:r w:rsidR="00C03948" w:rsidRPr="0092661F">
              <w:rPr>
                <w:b/>
                <w:iCs/>
                <w:szCs w:val="22"/>
              </w:rPr>
              <w:t xml:space="preserve"> </w:t>
            </w:r>
          </w:p>
        </w:tc>
      </w:tr>
      <w:tr w:rsidR="00416A3A" w:rsidRPr="0092661F" w:rsidTr="005C6B46">
        <w:tc>
          <w:tcPr>
            <w:tcW w:w="1697" w:type="dxa"/>
            <w:tcBorders>
              <w:top w:val="single" w:sz="4" w:space="0" w:color="auto"/>
              <w:left w:val="single" w:sz="4" w:space="0" w:color="auto"/>
              <w:bottom w:val="single" w:sz="4" w:space="0" w:color="auto"/>
              <w:right w:val="single" w:sz="4" w:space="0" w:color="auto"/>
            </w:tcBorders>
          </w:tcPr>
          <w:p w:rsidR="00416A3A" w:rsidRPr="0092661F" w:rsidRDefault="00416A3A" w:rsidP="006E4AC1">
            <w:pPr>
              <w:rPr>
                <w:szCs w:val="22"/>
              </w:rPr>
            </w:pPr>
            <w:r w:rsidRPr="0092661F">
              <w:rPr>
                <w:szCs w:val="22"/>
              </w:rPr>
              <w:t>Measurable Goal(s)</w:t>
            </w:r>
          </w:p>
        </w:tc>
        <w:tc>
          <w:tcPr>
            <w:tcW w:w="9211" w:type="dxa"/>
            <w:tcBorders>
              <w:top w:val="single" w:sz="4" w:space="0" w:color="auto"/>
              <w:left w:val="single" w:sz="4" w:space="0" w:color="auto"/>
              <w:bottom w:val="single" w:sz="4" w:space="0" w:color="auto"/>
              <w:right w:val="single" w:sz="4" w:space="0" w:color="auto"/>
            </w:tcBorders>
          </w:tcPr>
          <w:p w:rsidR="00416A3A" w:rsidRPr="0092661F" w:rsidRDefault="00416A3A" w:rsidP="00D23F44">
            <w:pPr>
              <w:numPr>
                <w:ilvl w:val="0"/>
                <w:numId w:val="10"/>
              </w:numPr>
              <w:ind w:left="0"/>
              <w:rPr>
                <w:iCs/>
                <w:szCs w:val="22"/>
              </w:rPr>
            </w:pPr>
            <w:r w:rsidRPr="0092661F">
              <w:rPr>
                <w:i/>
                <w:iCs/>
                <w:szCs w:val="22"/>
              </w:rPr>
              <w:t>Goal</w:t>
            </w:r>
            <w:r w:rsidRPr="0092661F">
              <w:rPr>
                <w:iCs/>
                <w:szCs w:val="22"/>
              </w:rPr>
              <w:t xml:space="preserve">: </w:t>
            </w:r>
            <w:r w:rsidR="00355D75" w:rsidRPr="0092661F">
              <w:rPr>
                <w:iCs/>
                <w:szCs w:val="22"/>
              </w:rPr>
              <w:t>P</w:t>
            </w:r>
            <w:r w:rsidR="00406F62" w:rsidRPr="0092661F">
              <w:rPr>
                <w:iCs/>
                <w:szCs w:val="22"/>
              </w:rPr>
              <w:t>rohibit non-stormwater discharges into storm sewer systems</w:t>
            </w:r>
            <w:r w:rsidRPr="0092661F">
              <w:rPr>
                <w:iCs/>
                <w:szCs w:val="22"/>
              </w:rPr>
              <w:t xml:space="preserve"> </w:t>
            </w:r>
            <w:r w:rsidR="00697490" w:rsidRPr="0092661F">
              <w:rPr>
                <w:iCs/>
                <w:szCs w:val="22"/>
              </w:rPr>
              <w:t xml:space="preserve">through </w:t>
            </w:r>
            <w:r w:rsidR="00621CFE" w:rsidRPr="0092661F">
              <w:rPr>
                <w:iCs/>
                <w:szCs w:val="22"/>
              </w:rPr>
              <w:t xml:space="preserve">the </w:t>
            </w:r>
            <w:r w:rsidR="00697490" w:rsidRPr="0092661F">
              <w:rPr>
                <w:iCs/>
                <w:szCs w:val="22"/>
              </w:rPr>
              <w:t>Land Use Permitting Program</w:t>
            </w:r>
            <w:r w:rsidR="00662970" w:rsidRPr="0092661F">
              <w:rPr>
                <w:iCs/>
                <w:szCs w:val="22"/>
              </w:rPr>
              <w:t>.</w:t>
            </w:r>
          </w:p>
          <w:p w:rsidR="009C0FCD" w:rsidRPr="0092661F" w:rsidRDefault="009C0FCD" w:rsidP="00D23F44">
            <w:pPr>
              <w:numPr>
                <w:ilvl w:val="0"/>
                <w:numId w:val="10"/>
              </w:numPr>
              <w:ind w:left="0"/>
              <w:rPr>
                <w:iCs/>
                <w:szCs w:val="22"/>
              </w:rPr>
            </w:pPr>
            <w:r w:rsidRPr="0092661F">
              <w:rPr>
                <w:i/>
                <w:iCs/>
                <w:szCs w:val="22"/>
              </w:rPr>
              <w:t>Measure</w:t>
            </w:r>
            <w:r w:rsidRPr="0092661F">
              <w:rPr>
                <w:iCs/>
                <w:szCs w:val="22"/>
              </w:rPr>
              <w:t xml:space="preserve">: </w:t>
            </w:r>
            <w:r w:rsidR="00662970" w:rsidRPr="0092661F">
              <w:rPr>
                <w:iCs/>
                <w:szCs w:val="22"/>
              </w:rPr>
              <w:t>Number</w:t>
            </w:r>
            <w:r w:rsidRPr="0092661F">
              <w:rPr>
                <w:iCs/>
                <w:szCs w:val="22"/>
              </w:rPr>
              <w:t xml:space="preserve"> of guidance and training documents reviewed/revised </w:t>
            </w:r>
            <w:r w:rsidR="00A52C2E" w:rsidRPr="0092661F">
              <w:rPr>
                <w:iCs/>
                <w:szCs w:val="22"/>
              </w:rPr>
              <w:t>to incorporate</w:t>
            </w:r>
            <w:r w:rsidRPr="0092661F">
              <w:rPr>
                <w:iCs/>
                <w:szCs w:val="22"/>
              </w:rPr>
              <w:t xml:space="preserve"> IDDE identification procedures.  </w:t>
            </w:r>
          </w:p>
          <w:p w:rsidR="00AD3B38" w:rsidRPr="0092661F" w:rsidRDefault="00416A3A" w:rsidP="001A55DD">
            <w:pPr>
              <w:numPr>
                <w:ilvl w:val="0"/>
                <w:numId w:val="10"/>
              </w:numPr>
              <w:ind w:left="0"/>
              <w:rPr>
                <w:iCs/>
                <w:szCs w:val="22"/>
              </w:rPr>
            </w:pPr>
            <w:r w:rsidRPr="0092661F">
              <w:rPr>
                <w:i/>
                <w:iCs/>
                <w:szCs w:val="22"/>
              </w:rPr>
              <w:t>Measure</w:t>
            </w:r>
            <w:r w:rsidRPr="0092661F">
              <w:rPr>
                <w:iCs/>
                <w:szCs w:val="22"/>
              </w:rPr>
              <w:t xml:space="preserve">: </w:t>
            </w:r>
            <w:r w:rsidR="00662970" w:rsidRPr="0092661F">
              <w:rPr>
                <w:iCs/>
                <w:szCs w:val="22"/>
              </w:rPr>
              <w:t>Number</w:t>
            </w:r>
            <w:r w:rsidR="00866C26" w:rsidRPr="0092661F">
              <w:rPr>
                <w:iCs/>
                <w:szCs w:val="22"/>
              </w:rPr>
              <w:t xml:space="preserve"> </w:t>
            </w:r>
            <w:proofErr w:type="gramStart"/>
            <w:r w:rsidR="00866C26" w:rsidRPr="0092661F">
              <w:rPr>
                <w:iCs/>
                <w:szCs w:val="22"/>
              </w:rPr>
              <w:t xml:space="preserve">of </w:t>
            </w:r>
            <w:r w:rsidR="001A55DD">
              <w:rPr>
                <w:iCs/>
                <w:szCs w:val="22"/>
              </w:rPr>
              <w:t xml:space="preserve"> land</w:t>
            </w:r>
            <w:proofErr w:type="gramEnd"/>
            <w:r w:rsidR="001A55DD">
              <w:rPr>
                <w:iCs/>
                <w:szCs w:val="22"/>
              </w:rPr>
              <w:t xml:space="preserve"> use permitting </w:t>
            </w:r>
            <w:r w:rsidR="00866C26" w:rsidRPr="0092661F">
              <w:rPr>
                <w:iCs/>
                <w:szCs w:val="22"/>
              </w:rPr>
              <w:t>employees that participate in train</w:t>
            </w:r>
            <w:r w:rsidR="00621CFE" w:rsidRPr="0092661F">
              <w:rPr>
                <w:iCs/>
                <w:szCs w:val="22"/>
              </w:rPr>
              <w:t>ed</w:t>
            </w:r>
            <w:r w:rsidR="00866C26" w:rsidRPr="0092661F">
              <w:rPr>
                <w:iCs/>
                <w:szCs w:val="22"/>
              </w:rPr>
              <w:t xml:space="preserve"> on IDDE identification</w:t>
            </w:r>
            <w:r w:rsidR="00662970" w:rsidRPr="0092661F">
              <w:rPr>
                <w:iCs/>
                <w:szCs w:val="22"/>
              </w:rPr>
              <w:t>.</w:t>
            </w:r>
          </w:p>
        </w:tc>
      </w:tr>
      <w:tr w:rsidR="00416A3A" w:rsidRPr="0092661F" w:rsidTr="005C6B46">
        <w:trPr>
          <w:trHeight w:val="432"/>
        </w:trPr>
        <w:tc>
          <w:tcPr>
            <w:tcW w:w="1697" w:type="dxa"/>
            <w:tcBorders>
              <w:top w:val="single" w:sz="4" w:space="0" w:color="auto"/>
              <w:left w:val="single" w:sz="4" w:space="0" w:color="auto"/>
              <w:bottom w:val="single" w:sz="4" w:space="0" w:color="auto"/>
              <w:right w:val="single" w:sz="4" w:space="0" w:color="auto"/>
            </w:tcBorders>
          </w:tcPr>
          <w:p w:rsidR="00416A3A" w:rsidRPr="0092661F" w:rsidRDefault="00912590" w:rsidP="006E4AC1">
            <w:pPr>
              <w:rPr>
                <w:szCs w:val="22"/>
              </w:rPr>
            </w:pPr>
            <w:r w:rsidRPr="0092661F">
              <w:rPr>
                <w:szCs w:val="22"/>
              </w:rPr>
              <w:lastRenderedPageBreak/>
              <w:t xml:space="preserve">Milestone </w:t>
            </w:r>
            <w:r w:rsidR="007C53C6" w:rsidRPr="0092661F">
              <w:rPr>
                <w:szCs w:val="22"/>
              </w:rPr>
              <w:t>Yr 4</w:t>
            </w:r>
          </w:p>
        </w:tc>
        <w:tc>
          <w:tcPr>
            <w:tcW w:w="9211" w:type="dxa"/>
            <w:tcBorders>
              <w:top w:val="single" w:sz="4" w:space="0" w:color="auto"/>
              <w:left w:val="single" w:sz="4" w:space="0" w:color="auto"/>
              <w:bottom w:val="single" w:sz="4" w:space="0" w:color="auto"/>
              <w:right w:val="single" w:sz="4" w:space="0" w:color="auto"/>
            </w:tcBorders>
          </w:tcPr>
          <w:p w:rsidR="00C03948" w:rsidRPr="0092661F" w:rsidRDefault="00C77EC4" w:rsidP="00D23F44">
            <w:pPr>
              <w:numPr>
                <w:ilvl w:val="0"/>
                <w:numId w:val="10"/>
              </w:numPr>
              <w:ind w:left="0"/>
              <w:rPr>
                <w:iCs/>
                <w:szCs w:val="22"/>
              </w:rPr>
            </w:pPr>
            <w:r w:rsidRPr="0092661F">
              <w:rPr>
                <w:iCs/>
                <w:szCs w:val="22"/>
              </w:rPr>
              <w:t>Provide training to all new employees involved in the Land Use Permits Program on IDDE identification and conduct refresher courses to others as needed. Track number of employees trained.</w:t>
            </w:r>
          </w:p>
        </w:tc>
      </w:tr>
      <w:tr w:rsidR="00416A3A" w:rsidRPr="0092661F" w:rsidTr="005C6B46">
        <w:trPr>
          <w:trHeight w:val="432"/>
        </w:trPr>
        <w:tc>
          <w:tcPr>
            <w:tcW w:w="1697" w:type="dxa"/>
            <w:tcBorders>
              <w:top w:val="single" w:sz="4" w:space="0" w:color="auto"/>
              <w:left w:val="single" w:sz="4" w:space="0" w:color="auto"/>
              <w:bottom w:val="single" w:sz="4" w:space="0" w:color="auto"/>
              <w:right w:val="single" w:sz="4" w:space="0" w:color="auto"/>
            </w:tcBorders>
          </w:tcPr>
          <w:p w:rsidR="00416A3A" w:rsidRPr="0092661F" w:rsidRDefault="00DC3EEE" w:rsidP="006E4AC1">
            <w:pPr>
              <w:rPr>
                <w:szCs w:val="22"/>
              </w:rPr>
            </w:pPr>
            <w:r w:rsidRPr="0092661F">
              <w:rPr>
                <w:szCs w:val="22"/>
              </w:rPr>
              <w:t>Accomplishments</w:t>
            </w:r>
          </w:p>
        </w:tc>
        <w:tc>
          <w:tcPr>
            <w:tcW w:w="9211" w:type="dxa"/>
            <w:tcBorders>
              <w:top w:val="single" w:sz="4" w:space="0" w:color="auto"/>
              <w:left w:val="single" w:sz="4" w:space="0" w:color="auto"/>
              <w:bottom w:val="single" w:sz="4" w:space="0" w:color="auto"/>
              <w:right w:val="single" w:sz="4" w:space="0" w:color="auto"/>
            </w:tcBorders>
          </w:tcPr>
          <w:p w:rsidR="00D9316C" w:rsidRPr="0092661F" w:rsidRDefault="00D9316C" w:rsidP="00D23F44">
            <w:pPr>
              <w:numPr>
                <w:ilvl w:val="0"/>
                <w:numId w:val="10"/>
              </w:numPr>
              <w:ind w:left="0"/>
              <w:rPr>
                <w:iCs/>
                <w:szCs w:val="22"/>
              </w:rPr>
            </w:pPr>
            <w:r w:rsidRPr="0092661F">
              <w:rPr>
                <w:iCs/>
                <w:szCs w:val="22"/>
              </w:rPr>
              <w:t xml:space="preserve">The IDDE Manual has explicit mean and measures to identify ways to prohibit illicit discharges. </w:t>
            </w:r>
          </w:p>
          <w:p w:rsidR="00E2407B" w:rsidRPr="0092661F" w:rsidRDefault="006D6F7B" w:rsidP="00D23F44">
            <w:pPr>
              <w:numPr>
                <w:ilvl w:val="0"/>
                <w:numId w:val="10"/>
              </w:numPr>
              <w:ind w:left="0"/>
              <w:rPr>
                <w:iCs/>
                <w:szCs w:val="22"/>
              </w:rPr>
            </w:pPr>
            <w:r w:rsidRPr="0092661F">
              <w:rPr>
                <w:iCs/>
                <w:szCs w:val="22"/>
              </w:rPr>
              <w:t>Provided IDDE ove</w:t>
            </w:r>
            <w:r w:rsidR="00D9316C" w:rsidRPr="0092661F">
              <w:rPr>
                <w:iCs/>
                <w:szCs w:val="22"/>
              </w:rPr>
              <w:t>rview training to 168 district staff.</w:t>
            </w:r>
          </w:p>
          <w:p w:rsidR="00AA6C64" w:rsidRDefault="00AA6C64" w:rsidP="00AA6C64">
            <w:pPr>
              <w:numPr>
                <w:ilvl w:val="0"/>
                <w:numId w:val="10"/>
              </w:numPr>
              <w:ind w:left="0"/>
              <w:rPr>
                <w:iCs/>
                <w:szCs w:val="22"/>
              </w:rPr>
            </w:pPr>
          </w:p>
        </w:tc>
      </w:tr>
    </w:tbl>
    <w:p w:rsidR="000F25E7" w:rsidRPr="0092661F" w:rsidRDefault="000F25E7" w:rsidP="006E4AC1"/>
    <w:p w:rsidR="00AC6BF2" w:rsidRPr="0092661F" w:rsidRDefault="00AC6BF2" w:rsidP="006E4AC1"/>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1805"/>
        <w:gridCol w:w="9103"/>
      </w:tblGrid>
      <w:tr w:rsidR="00F5406F" w:rsidRPr="0092661F" w:rsidTr="005C6B46">
        <w:trPr>
          <w:trHeight w:val="576"/>
        </w:trPr>
        <w:tc>
          <w:tcPr>
            <w:tcW w:w="1697" w:type="dxa"/>
            <w:tcBorders>
              <w:top w:val="single" w:sz="4" w:space="0" w:color="auto"/>
              <w:left w:val="single" w:sz="4" w:space="0" w:color="auto"/>
              <w:bottom w:val="single" w:sz="4" w:space="0" w:color="auto"/>
              <w:right w:val="single" w:sz="4" w:space="0" w:color="auto"/>
            </w:tcBorders>
            <w:vAlign w:val="center"/>
          </w:tcPr>
          <w:p w:rsidR="00F5406F" w:rsidRPr="0092661F" w:rsidRDefault="00F5406F" w:rsidP="006E4AC1">
            <w:pPr>
              <w:rPr>
                <w:b/>
                <w:szCs w:val="22"/>
              </w:rPr>
            </w:pPr>
            <w:r w:rsidRPr="0092661F">
              <w:rPr>
                <w:b/>
                <w:szCs w:val="22"/>
              </w:rPr>
              <w:t>BMP 3F</w:t>
            </w:r>
          </w:p>
        </w:tc>
        <w:tc>
          <w:tcPr>
            <w:tcW w:w="9211" w:type="dxa"/>
            <w:tcBorders>
              <w:top w:val="single" w:sz="4" w:space="0" w:color="auto"/>
              <w:left w:val="single" w:sz="4" w:space="0" w:color="auto"/>
              <w:bottom w:val="single" w:sz="4" w:space="0" w:color="auto"/>
              <w:right w:val="single" w:sz="4" w:space="0" w:color="auto"/>
            </w:tcBorders>
            <w:shd w:val="clear" w:color="auto" w:fill="auto"/>
            <w:vAlign w:val="center"/>
          </w:tcPr>
          <w:p w:rsidR="00F5406F" w:rsidRPr="0092661F" w:rsidRDefault="00F5406F" w:rsidP="006E4AC1">
            <w:pPr>
              <w:rPr>
                <w:b/>
                <w:iCs/>
                <w:szCs w:val="22"/>
              </w:rPr>
            </w:pPr>
            <w:r w:rsidRPr="0092661F">
              <w:rPr>
                <w:b/>
                <w:iCs/>
                <w:szCs w:val="22"/>
              </w:rPr>
              <w:t>Update MS4 plan to ensure consistency with TMDLs – Environmental Lead Division</w:t>
            </w:r>
          </w:p>
        </w:tc>
      </w:tr>
      <w:tr w:rsidR="00F5406F" w:rsidRPr="0092661F" w:rsidTr="005C6B46">
        <w:trPr>
          <w:trHeight w:val="576"/>
        </w:trPr>
        <w:tc>
          <w:tcPr>
            <w:tcW w:w="1697" w:type="dxa"/>
            <w:tcBorders>
              <w:top w:val="single" w:sz="4" w:space="0" w:color="auto"/>
              <w:left w:val="single" w:sz="4" w:space="0" w:color="auto"/>
              <w:bottom w:val="single" w:sz="4" w:space="0" w:color="auto"/>
              <w:right w:val="single" w:sz="4" w:space="0" w:color="auto"/>
            </w:tcBorders>
            <w:vAlign w:val="center"/>
          </w:tcPr>
          <w:p w:rsidR="00F5406F" w:rsidRPr="0092661F" w:rsidRDefault="00F5406F" w:rsidP="006E4AC1">
            <w:pPr>
              <w:rPr>
                <w:b/>
                <w:szCs w:val="22"/>
              </w:rPr>
            </w:pPr>
            <w:r w:rsidRPr="0092661F">
              <w:rPr>
                <w:b/>
                <w:szCs w:val="22"/>
              </w:rPr>
              <w:t>BMP 3F(1)</w:t>
            </w:r>
          </w:p>
        </w:tc>
        <w:tc>
          <w:tcPr>
            <w:tcW w:w="9211" w:type="dxa"/>
            <w:tcBorders>
              <w:top w:val="single" w:sz="4" w:space="0" w:color="auto"/>
              <w:left w:val="single" w:sz="4" w:space="0" w:color="auto"/>
              <w:bottom w:val="single" w:sz="4" w:space="0" w:color="auto"/>
              <w:right w:val="single" w:sz="4" w:space="0" w:color="auto"/>
            </w:tcBorders>
            <w:shd w:val="clear" w:color="auto" w:fill="auto"/>
            <w:vAlign w:val="center"/>
          </w:tcPr>
          <w:p w:rsidR="00F5406F" w:rsidRPr="0092661F" w:rsidRDefault="00F5406F" w:rsidP="006E4AC1">
            <w:pPr>
              <w:rPr>
                <w:b/>
                <w:iCs/>
                <w:szCs w:val="22"/>
              </w:rPr>
            </w:pPr>
            <w:r w:rsidRPr="0092661F">
              <w:rPr>
                <w:b/>
                <w:iCs/>
                <w:szCs w:val="22"/>
              </w:rPr>
              <w:t>Evaluate/revise/update legal authorities/policies/procedures</w:t>
            </w:r>
          </w:p>
        </w:tc>
      </w:tr>
      <w:tr w:rsidR="00DA5A30" w:rsidRPr="0092661F" w:rsidTr="005C6B46">
        <w:trPr>
          <w:trHeight w:val="432"/>
        </w:trPr>
        <w:tc>
          <w:tcPr>
            <w:tcW w:w="1697" w:type="dxa"/>
            <w:tcBorders>
              <w:top w:val="single" w:sz="4" w:space="0" w:color="auto"/>
              <w:left w:val="single" w:sz="4" w:space="0" w:color="auto"/>
              <w:bottom w:val="single" w:sz="4" w:space="0" w:color="auto"/>
              <w:right w:val="single" w:sz="4" w:space="0" w:color="auto"/>
            </w:tcBorders>
          </w:tcPr>
          <w:p w:rsidR="00DA5A30" w:rsidRPr="0092661F" w:rsidRDefault="00DA5A30" w:rsidP="006E4AC1">
            <w:pPr>
              <w:rPr>
                <w:szCs w:val="22"/>
              </w:rPr>
            </w:pPr>
            <w:r w:rsidRPr="0092661F">
              <w:rPr>
                <w:szCs w:val="22"/>
              </w:rPr>
              <w:t>Measurable Goal(s)</w:t>
            </w:r>
          </w:p>
        </w:tc>
        <w:tc>
          <w:tcPr>
            <w:tcW w:w="9211" w:type="dxa"/>
            <w:tcBorders>
              <w:top w:val="single" w:sz="4" w:space="0" w:color="auto"/>
              <w:left w:val="single" w:sz="4" w:space="0" w:color="auto"/>
              <w:bottom w:val="single" w:sz="4" w:space="0" w:color="auto"/>
              <w:right w:val="single" w:sz="4" w:space="0" w:color="auto"/>
            </w:tcBorders>
          </w:tcPr>
          <w:p w:rsidR="00DA5A30" w:rsidRPr="0092661F" w:rsidRDefault="00DA5A30" w:rsidP="00D23F44">
            <w:pPr>
              <w:numPr>
                <w:ilvl w:val="0"/>
                <w:numId w:val="10"/>
              </w:numPr>
              <w:ind w:left="0"/>
              <w:rPr>
                <w:iCs/>
                <w:szCs w:val="22"/>
              </w:rPr>
            </w:pPr>
            <w:r w:rsidRPr="0092661F">
              <w:rPr>
                <w:i/>
                <w:iCs/>
                <w:szCs w:val="22"/>
              </w:rPr>
              <w:t>Goal:</w:t>
            </w:r>
            <w:r w:rsidRPr="0092661F">
              <w:rPr>
                <w:iCs/>
                <w:szCs w:val="22"/>
              </w:rPr>
              <w:t xml:space="preserve"> Develop a list of existing legal authorities, policies and procedures that are applicable to reducing the pollutant identified in the WLA</w:t>
            </w:r>
            <w:r w:rsidR="001A55DD">
              <w:rPr>
                <w:iCs/>
                <w:szCs w:val="22"/>
              </w:rPr>
              <w:t xml:space="preserve"> (waste load allocation)</w:t>
            </w:r>
            <w:r w:rsidRPr="0092661F">
              <w:rPr>
                <w:iCs/>
                <w:szCs w:val="22"/>
              </w:rPr>
              <w:t>.</w:t>
            </w:r>
          </w:p>
          <w:p w:rsidR="00DA5A30" w:rsidRPr="0092661F" w:rsidRDefault="00DA5A30" w:rsidP="00D23F44">
            <w:pPr>
              <w:numPr>
                <w:ilvl w:val="0"/>
                <w:numId w:val="10"/>
              </w:numPr>
              <w:ind w:left="0"/>
              <w:rPr>
                <w:iCs/>
                <w:szCs w:val="22"/>
              </w:rPr>
            </w:pPr>
            <w:r w:rsidRPr="0092661F">
              <w:rPr>
                <w:i/>
                <w:iCs/>
                <w:szCs w:val="22"/>
              </w:rPr>
              <w:t>Measure:</w:t>
            </w:r>
            <w:r w:rsidRPr="0092661F">
              <w:rPr>
                <w:iCs/>
                <w:szCs w:val="22"/>
              </w:rPr>
              <w:t xml:space="preserve"> Development of list.</w:t>
            </w:r>
          </w:p>
          <w:p w:rsidR="00DA5A30" w:rsidRPr="0092661F" w:rsidRDefault="00DA5A30" w:rsidP="00D23F44">
            <w:pPr>
              <w:numPr>
                <w:ilvl w:val="0"/>
                <w:numId w:val="10"/>
              </w:numPr>
              <w:ind w:left="0"/>
              <w:rPr>
                <w:iCs/>
                <w:szCs w:val="22"/>
              </w:rPr>
            </w:pPr>
            <w:r w:rsidRPr="0092661F">
              <w:rPr>
                <w:i/>
                <w:iCs/>
                <w:szCs w:val="22"/>
              </w:rPr>
              <w:t>Goal:</w:t>
            </w:r>
            <w:r w:rsidRPr="0092661F">
              <w:rPr>
                <w:iCs/>
                <w:szCs w:val="22"/>
              </w:rPr>
              <w:t xml:space="preserve"> Develop and implement a schedule to evaluate existing legal authorities, policies and procedures to determine their effectiveness to address reduction of the pollutant identified in the WLA.</w:t>
            </w:r>
          </w:p>
          <w:p w:rsidR="00DA5A30" w:rsidRPr="0092661F" w:rsidRDefault="00DA5A30" w:rsidP="00D23F44">
            <w:pPr>
              <w:numPr>
                <w:ilvl w:val="0"/>
                <w:numId w:val="10"/>
              </w:numPr>
              <w:ind w:left="0"/>
              <w:rPr>
                <w:iCs/>
                <w:szCs w:val="22"/>
              </w:rPr>
            </w:pPr>
            <w:r w:rsidRPr="0092661F">
              <w:rPr>
                <w:i/>
                <w:iCs/>
                <w:szCs w:val="22"/>
              </w:rPr>
              <w:t>Measure:</w:t>
            </w:r>
            <w:r w:rsidRPr="0092661F">
              <w:rPr>
                <w:iCs/>
                <w:szCs w:val="22"/>
              </w:rPr>
              <w:t xml:space="preserve"> Development and subsequent implementation of schedule</w:t>
            </w:r>
          </w:p>
          <w:p w:rsidR="00DA5A30" w:rsidRPr="0092661F" w:rsidRDefault="00DA5A30" w:rsidP="00D23F44">
            <w:pPr>
              <w:numPr>
                <w:ilvl w:val="0"/>
                <w:numId w:val="10"/>
              </w:numPr>
              <w:ind w:left="0"/>
              <w:rPr>
                <w:iCs/>
                <w:szCs w:val="22"/>
              </w:rPr>
            </w:pPr>
            <w:r w:rsidRPr="0092661F">
              <w:rPr>
                <w:i/>
                <w:iCs/>
                <w:szCs w:val="22"/>
              </w:rPr>
              <w:t>Goal:</w:t>
            </w:r>
            <w:r w:rsidRPr="0092661F">
              <w:rPr>
                <w:iCs/>
                <w:szCs w:val="22"/>
              </w:rPr>
              <w:t xml:space="preserve"> Develop and implement a schedule to update existing legal authorities, policies and procedures to address weaknesses related to the </w:t>
            </w:r>
            <w:r w:rsidR="00A52C2E" w:rsidRPr="0092661F">
              <w:rPr>
                <w:iCs/>
                <w:szCs w:val="22"/>
              </w:rPr>
              <w:t>MS4 Program</w:t>
            </w:r>
            <w:r w:rsidRPr="0092661F">
              <w:rPr>
                <w:iCs/>
                <w:szCs w:val="22"/>
              </w:rPr>
              <w:t xml:space="preserve"> and to ensure consistency with the TDML.</w:t>
            </w:r>
          </w:p>
          <w:p w:rsidR="00DA5A30" w:rsidRPr="0092661F" w:rsidRDefault="00DA5A30" w:rsidP="00D23F44">
            <w:pPr>
              <w:numPr>
                <w:ilvl w:val="0"/>
                <w:numId w:val="10"/>
              </w:numPr>
              <w:ind w:left="0"/>
              <w:rPr>
                <w:iCs/>
                <w:szCs w:val="22"/>
              </w:rPr>
            </w:pPr>
            <w:r w:rsidRPr="0092661F">
              <w:rPr>
                <w:i/>
                <w:iCs/>
                <w:szCs w:val="22"/>
              </w:rPr>
              <w:t>Measure:</w:t>
            </w:r>
            <w:r w:rsidRPr="0092661F">
              <w:rPr>
                <w:iCs/>
                <w:szCs w:val="22"/>
              </w:rPr>
              <w:t xml:space="preserve"> Development and subsequent implementation of schedule.</w:t>
            </w:r>
          </w:p>
        </w:tc>
      </w:tr>
      <w:tr w:rsidR="00DA5A30" w:rsidRPr="0092661F" w:rsidTr="005C6B46">
        <w:trPr>
          <w:trHeight w:val="432"/>
        </w:trPr>
        <w:tc>
          <w:tcPr>
            <w:tcW w:w="1697" w:type="dxa"/>
            <w:tcBorders>
              <w:top w:val="single" w:sz="4" w:space="0" w:color="auto"/>
              <w:left w:val="single" w:sz="4" w:space="0" w:color="auto"/>
              <w:bottom w:val="single" w:sz="4" w:space="0" w:color="auto"/>
              <w:right w:val="single" w:sz="4" w:space="0" w:color="auto"/>
            </w:tcBorders>
          </w:tcPr>
          <w:p w:rsidR="00DA5A30" w:rsidRPr="0092661F" w:rsidRDefault="00EA173C" w:rsidP="006E4AC1">
            <w:pPr>
              <w:rPr>
                <w:szCs w:val="22"/>
              </w:rPr>
            </w:pPr>
            <w:r w:rsidRPr="0092661F">
              <w:rPr>
                <w:szCs w:val="22"/>
              </w:rPr>
              <w:t xml:space="preserve">Milestone Yr </w:t>
            </w:r>
            <w:r w:rsidR="00351A9C" w:rsidRPr="0092661F">
              <w:rPr>
                <w:szCs w:val="22"/>
              </w:rPr>
              <w:t>4</w:t>
            </w:r>
          </w:p>
        </w:tc>
        <w:tc>
          <w:tcPr>
            <w:tcW w:w="9211" w:type="dxa"/>
            <w:tcBorders>
              <w:top w:val="single" w:sz="4" w:space="0" w:color="auto"/>
              <w:left w:val="single" w:sz="4" w:space="0" w:color="auto"/>
              <w:bottom w:val="single" w:sz="4" w:space="0" w:color="auto"/>
              <w:right w:val="single" w:sz="4" w:space="0" w:color="auto"/>
            </w:tcBorders>
          </w:tcPr>
          <w:p w:rsidR="00F57A49" w:rsidRDefault="00F57A49" w:rsidP="00D23F44">
            <w:pPr>
              <w:numPr>
                <w:ilvl w:val="0"/>
                <w:numId w:val="10"/>
              </w:numPr>
              <w:ind w:left="0"/>
              <w:rPr>
                <w:iCs/>
                <w:szCs w:val="22"/>
              </w:rPr>
            </w:pPr>
            <w:r w:rsidRPr="0092661F">
              <w:rPr>
                <w:iCs/>
                <w:szCs w:val="22"/>
              </w:rPr>
              <w:t xml:space="preserve">Complete year </w:t>
            </w:r>
            <w:r w:rsidR="00351A9C" w:rsidRPr="0092661F">
              <w:rPr>
                <w:iCs/>
                <w:szCs w:val="22"/>
              </w:rPr>
              <w:t>three</w:t>
            </w:r>
            <w:r w:rsidRPr="0092661F">
              <w:rPr>
                <w:iCs/>
                <w:szCs w:val="22"/>
              </w:rPr>
              <w:t xml:space="preserve"> milestone.</w:t>
            </w:r>
          </w:p>
          <w:p w:rsidR="001A55DD" w:rsidRPr="0092661F" w:rsidRDefault="001A55DD" w:rsidP="00D23F44">
            <w:pPr>
              <w:numPr>
                <w:ilvl w:val="0"/>
                <w:numId w:val="10"/>
              </w:numPr>
              <w:ind w:left="0"/>
              <w:rPr>
                <w:iCs/>
                <w:szCs w:val="22"/>
              </w:rPr>
            </w:pPr>
          </w:p>
          <w:p w:rsidR="00825E51" w:rsidRPr="0092661F" w:rsidRDefault="00825E51" w:rsidP="00D23F44">
            <w:pPr>
              <w:pStyle w:val="Default"/>
              <w:numPr>
                <w:ilvl w:val="0"/>
                <w:numId w:val="10"/>
              </w:numPr>
              <w:ind w:left="0"/>
              <w:rPr>
                <w:rFonts w:ascii="Times New Roman" w:hAnsi="Times New Roman" w:cs="Times New Roman"/>
                <w:sz w:val="22"/>
                <w:szCs w:val="22"/>
              </w:rPr>
            </w:pPr>
            <w:r w:rsidRPr="0092661F">
              <w:rPr>
                <w:rFonts w:ascii="Times New Roman" w:hAnsi="Times New Roman" w:cs="Times New Roman"/>
                <w:sz w:val="22"/>
                <w:szCs w:val="22"/>
              </w:rPr>
              <w:t>Begin process of making revisions or modifications to existing legal authorities, policies and procedures needed to address weaknesses related to the MS4 Program for ensuring consistency with the TDML.</w:t>
            </w:r>
          </w:p>
          <w:p w:rsidR="00DA5A30" w:rsidRPr="0092661F" w:rsidRDefault="00DA5A30" w:rsidP="006E4AC1">
            <w:pPr>
              <w:rPr>
                <w:iCs/>
                <w:szCs w:val="22"/>
              </w:rPr>
            </w:pPr>
          </w:p>
        </w:tc>
      </w:tr>
      <w:tr w:rsidR="00EA173C" w:rsidRPr="0092661F" w:rsidTr="005C6B46">
        <w:trPr>
          <w:trHeight w:val="432"/>
        </w:trPr>
        <w:tc>
          <w:tcPr>
            <w:tcW w:w="1697" w:type="dxa"/>
            <w:tcBorders>
              <w:top w:val="single" w:sz="4" w:space="0" w:color="auto"/>
              <w:left w:val="single" w:sz="4" w:space="0" w:color="auto"/>
              <w:bottom w:val="single" w:sz="4" w:space="0" w:color="auto"/>
              <w:right w:val="single" w:sz="4" w:space="0" w:color="auto"/>
            </w:tcBorders>
          </w:tcPr>
          <w:p w:rsidR="00EA173C" w:rsidRPr="0092661F" w:rsidRDefault="00EA173C" w:rsidP="006E4AC1">
            <w:pPr>
              <w:rPr>
                <w:szCs w:val="22"/>
              </w:rPr>
            </w:pPr>
            <w:r w:rsidRPr="0092661F">
              <w:rPr>
                <w:szCs w:val="22"/>
              </w:rPr>
              <w:t>Accomplishments</w:t>
            </w:r>
          </w:p>
        </w:tc>
        <w:tc>
          <w:tcPr>
            <w:tcW w:w="9211" w:type="dxa"/>
            <w:tcBorders>
              <w:top w:val="single" w:sz="4" w:space="0" w:color="auto"/>
              <w:left w:val="single" w:sz="4" w:space="0" w:color="auto"/>
              <w:bottom w:val="single" w:sz="4" w:space="0" w:color="auto"/>
              <w:right w:val="single" w:sz="4" w:space="0" w:color="auto"/>
            </w:tcBorders>
          </w:tcPr>
          <w:p w:rsidR="00670175" w:rsidRPr="0092661F" w:rsidRDefault="00670175" w:rsidP="00670175">
            <w:pPr>
              <w:tabs>
                <w:tab w:val="left" w:pos="360"/>
              </w:tabs>
              <w:jc w:val="both"/>
              <w:rPr>
                <w:szCs w:val="22"/>
              </w:rPr>
            </w:pPr>
            <w:r w:rsidRPr="0092661F">
              <w:rPr>
                <w:szCs w:val="22"/>
              </w:rPr>
              <w:t>Continued addressing weaknesses of existing legal authorities, policies and procedures applicable to reducing sediment, bacteria and PCBs based on criticality, scheduling and complexity using low/medium/high scale.</w:t>
            </w:r>
          </w:p>
          <w:p w:rsidR="00670175" w:rsidRPr="0092661F" w:rsidRDefault="00670175" w:rsidP="00D23F44">
            <w:pPr>
              <w:numPr>
                <w:ilvl w:val="1"/>
                <w:numId w:val="25"/>
              </w:numPr>
              <w:tabs>
                <w:tab w:val="left" w:pos="360"/>
              </w:tabs>
              <w:jc w:val="both"/>
              <w:rPr>
                <w:szCs w:val="22"/>
              </w:rPr>
            </w:pPr>
            <w:r w:rsidRPr="0092661F">
              <w:rPr>
                <w:szCs w:val="22"/>
              </w:rPr>
              <w:t>Secondary Street Acceptance Regulation (SSAR) revised.  Guidance Manual still under review.</w:t>
            </w:r>
          </w:p>
          <w:p w:rsidR="00670175" w:rsidRPr="0092661F" w:rsidRDefault="00670175" w:rsidP="00D23F44">
            <w:pPr>
              <w:numPr>
                <w:ilvl w:val="1"/>
                <w:numId w:val="25"/>
              </w:numPr>
              <w:tabs>
                <w:tab w:val="left" w:pos="360"/>
              </w:tabs>
              <w:jc w:val="both"/>
              <w:rPr>
                <w:szCs w:val="22"/>
              </w:rPr>
            </w:pPr>
            <w:r w:rsidRPr="0092661F">
              <w:rPr>
                <w:szCs w:val="22"/>
              </w:rPr>
              <w:t>Continued discussion on draft revisions to the Land Use Permit Manual.</w:t>
            </w:r>
          </w:p>
          <w:p w:rsidR="00670175" w:rsidRPr="0092661F" w:rsidRDefault="00670175" w:rsidP="00D23F44">
            <w:pPr>
              <w:numPr>
                <w:ilvl w:val="1"/>
                <w:numId w:val="25"/>
              </w:numPr>
              <w:tabs>
                <w:tab w:val="left" w:pos="360"/>
              </w:tabs>
              <w:jc w:val="both"/>
              <w:rPr>
                <w:szCs w:val="22"/>
              </w:rPr>
            </w:pPr>
            <w:r w:rsidRPr="0092661F">
              <w:rPr>
                <w:szCs w:val="22"/>
              </w:rPr>
              <w:t>Initiated development of draft revisions to Locally Administered Projects Manual.</w:t>
            </w:r>
          </w:p>
          <w:p w:rsidR="00670175" w:rsidRPr="0092661F" w:rsidRDefault="00670175" w:rsidP="00D23F44">
            <w:pPr>
              <w:numPr>
                <w:ilvl w:val="1"/>
                <w:numId w:val="25"/>
              </w:numPr>
              <w:tabs>
                <w:tab w:val="left" w:pos="360"/>
              </w:tabs>
              <w:jc w:val="both"/>
              <w:rPr>
                <w:szCs w:val="22"/>
              </w:rPr>
            </w:pPr>
            <w:r w:rsidRPr="0092661F">
              <w:rPr>
                <w:szCs w:val="22"/>
              </w:rPr>
              <w:t>Waste Management Manual revised.</w:t>
            </w:r>
          </w:p>
          <w:p w:rsidR="00403D49" w:rsidRPr="0092661F" w:rsidRDefault="00403D49" w:rsidP="006E4AC1">
            <w:pPr>
              <w:rPr>
                <w:b/>
                <w:szCs w:val="22"/>
              </w:rPr>
            </w:pPr>
          </w:p>
        </w:tc>
      </w:tr>
    </w:tbl>
    <w:p w:rsidR="00165697" w:rsidRPr="0092661F" w:rsidRDefault="00165697" w:rsidP="006E4AC1"/>
    <w:p w:rsidR="00165697" w:rsidRPr="0092661F" w:rsidRDefault="00165697" w:rsidP="006E4AC1"/>
    <w:tbl>
      <w:tblPr>
        <w:tblW w:w="109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805"/>
        <w:gridCol w:w="9175"/>
      </w:tblGrid>
      <w:tr w:rsidR="00EA173C" w:rsidRPr="0092661F" w:rsidTr="003509A5">
        <w:trPr>
          <w:trHeight w:val="576"/>
        </w:trPr>
        <w:tc>
          <w:tcPr>
            <w:tcW w:w="1805" w:type="dxa"/>
            <w:tcBorders>
              <w:top w:val="single" w:sz="4" w:space="0" w:color="auto"/>
              <w:left w:val="single" w:sz="4" w:space="0" w:color="auto"/>
              <w:bottom w:val="single" w:sz="4" w:space="0" w:color="auto"/>
              <w:right w:val="single" w:sz="4" w:space="0" w:color="auto"/>
            </w:tcBorders>
            <w:vAlign w:val="center"/>
          </w:tcPr>
          <w:p w:rsidR="00EA173C" w:rsidRPr="0092661F" w:rsidRDefault="00EA173C" w:rsidP="006E4AC1">
            <w:pPr>
              <w:rPr>
                <w:b/>
                <w:szCs w:val="22"/>
              </w:rPr>
            </w:pPr>
            <w:r w:rsidRPr="0092661F">
              <w:rPr>
                <w:b/>
                <w:szCs w:val="22"/>
              </w:rPr>
              <w:t>BMP 3F(2)</w:t>
            </w:r>
          </w:p>
        </w:tc>
        <w:tc>
          <w:tcPr>
            <w:tcW w:w="9175" w:type="dxa"/>
            <w:tcBorders>
              <w:top w:val="single" w:sz="4" w:space="0" w:color="auto"/>
              <w:left w:val="single" w:sz="4" w:space="0" w:color="auto"/>
              <w:bottom w:val="single" w:sz="4" w:space="0" w:color="auto"/>
              <w:right w:val="single" w:sz="4" w:space="0" w:color="auto"/>
            </w:tcBorders>
            <w:vAlign w:val="center"/>
          </w:tcPr>
          <w:p w:rsidR="00EA173C" w:rsidRPr="0092661F" w:rsidRDefault="00EA173C" w:rsidP="006E4AC1">
            <w:pPr>
              <w:rPr>
                <w:b/>
                <w:iCs/>
                <w:szCs w:val="22"/>
              </w:rPr>
            </w:pPr>
            <w:r w:rsidRPr="0092661F">
              <w:rPr>
                <w:b/>
                <w:iCs/>
                <w:szCs w:val="22"/>
              </w:rPr>
              <w:t>Update MS4 Program to address TMDL impacts</w:t>
            </w:r>
          </w:p>
        </w:tc>
      </w:tr>
      <w:tr w:rsidR="00EA173C" w:rsidRPr="00DF1288" w:rsidTr="003509A5">
        <w:trPr>
          <w:trHeight w:val="432"/>
        </w:trPr>
        <w:tc>
          <w:tcPr>
            <w:tcW w:w="1805" w:type="dxa"/>
            <w:tcBorders>
              <w:top w:val="single" w:sz="4" w:space="0" w:color="auto"/>
              <w:left w:val="single" w:sz="4" w:space="0" w:color="auto"/>
              <w:bottom w:val="single" w:sz="4" w:space="0" w:color="auto"/>
              <w:right w:val="single" w:sz="4" w:space="0" w:color="auto"/>
            </w:tcBorders>
          </w:tcPr>
          <w:p w:rsidR="00EA173C" w:rsidRPr="0092661F" w:rsidRDefault="00EA173C" w:rsidP="006E4AC1">
            <w:pPr>
              <w:rPr>
                <w:szCs w:val="22"/>
              </w:rPr>
            </w:pPr>
            <w:r w:rsidRPr="0092661F">
              <w:rPr>
                <w:szCs w:val="22"/>
              </w:rPr>
              <w:t>Measurable Goal(s)</w:t>
            </w:r>
          </w:p>
        </w:tc>
        <w:tc>
          <w:tcPr>
            <w:tcW w:w="9175" w:type="dxa"/>
            <w:tcBorders>
              <w:top w:val="single" w:sz="4" w:space="0" w:color="auto"/>
              <w:left w:val="single" w:sz="4" w:space="0" w:color="auto"/>
              <w:bottom w:val="single" w:sz="4" w:space="0" w:color="auto"/>
              <w:right w:val="single" w:sz="4" w:space="0" w:color="auto"/>
            </w:tcBorders>
          </w:tcPr>
          <w:p w:rsidR="00F57A49" w:rsidRPr="0092661F" w:rsidRDefault="00F57A49" w:rsidP="00D23F44">
            <w:pPr>
              <w:numPr>
                <w:ilvl w:val="0"/>
                <w:numId w:val="11"/>
              </w:numPr>
              <w:ind w:left="0"/>
              <w:rPr>
                <w:iCs/>
                <w:szCs w:val="22"/>
              </w:rPr>
            </w:pPr>
            <w:r w:rsidRPr="0092661F">
              <w:rPr>
                <w:i/>
                <w:iCs/>
                <w:szCs w:val="22"/>
              </w:rPr>
              <w:t>Goal:</w:t>
            </w:r>
            <w:r w:rsidRPr="0092661F">
              <w:rPr>
                <w:iCs/>
                <w:szCs w:val="22"/>
              </w:rPr>
              <w:t xml:space="preserve"> Update the MS4 Program Plan to include information regarding TMDLs to ensure consistency; as a stakeholder participate in the development of any implementation plan to address the TDML and incorporate applicable best management practices identified in the TMDL plan into VDOT’s MS4 Program Plan. </w:t>
            </w:r>
          </w:p>
          <w:p w:rsidR="00F57A49" w:rsidRPr="0092661F" w:rsidRDefault="00F57A49" w:rsidP="00D23F44">
            <w:pPr>
              <w:numPr>
                <w:ilvl w:val="0"/>
                <w:numId w:val="11"/>
              </w:numPr>
              <w:ind w:left="0"/>
              <w:rPr>
                <w:iCs/>
                <w:szCs w:val="22"/>
              </w:rPr>
            </w:pPr>
            <w:r w:rsidRPr="0092661F">
              <w:rPr>
                <w:i/>
                <w:iCs/>
                <w:szCs w:val="22"/>
              </w:rPr>
              <w:t>Measure:</w:t>
            </w:r>
            <w:r w:rsidRPr="0092661F">
              <w:rPr>
                <w:iCs/>
                <w:szCs w:val="22"/>
              </w:rPr>
              <w:t xml:space="preserve"> Number of TMDLs incorporated into VDOT MS4 Program Plan.</w:t>
            </w:r>
          </w:p>
          <w:p w:rsidR="00F57A49" w:rsidRPr="0092661F" w:rsidRDefault="00F57A49" w:rsidP="00D23F44">
            <w:pPr>
              <w:numPr>
                <w:ilvl w:val="0"/>
                <w:numId w:val="11"/>
              </w:numPr>
              <w:ind w:left="0"/>
              <w:rPr>
                <w:iCs/>
                <w:szCs w:val="22"/>
              </w:rPr>
            </w:pPr>
            <w:r w:rsidRPr="0092661F">
              <w:rPr>
                <w:i/>
                <w:iCs/>
                <w:szCs w:val="22"/>
              </w:rPr>
              <w:t>Measure:</w:t>
            </w:r>
            <w:r w:rsidRPr="0092661F">
              <w:rPr>
                <w:iCs/>
                <w:szCs w:val="22"/>
              </w:rPr>
              <w:t xml:space="preserve"> Number of plans implemented to address identified WLA.</w:t>
            </w:r>
          </w:p>
          <w:p w:rsidR="00F57A49" w:rsidRPr="0092661F" w:rsidRDefault="00F57A49" w:rsidP="00D23F44">
            <w:pPr>
              <w:numPr>
                <w:ilvl w:val="0"/>
                <w:numId w:val="11"/>
              </w:numPr>
              <w:ind w:left="0"/>
              <w:rPr>
                <w:iCs/>
                <w:szCs w:val="22"/>
              </w:rPr>
            </w:pPr>
            <w:r w:rsidRPr="0092661F">
              <w:rPr>
                <w:i/>
                <w:iCs/>
                <w:szCs w:val="22"/>
              </w:rPr>
              <w:t>Goal:</w:t>
            </w:r>
            <w:r w:rsidRPr="0092661F">
              <w:rPr>
                <w:iCs/>
                <w:szCs w:val="22"/>
              </w:rPr>
              <w:t xml:space="preserve"> Identify and develop an estimate of the area draining from within VDOT right</w:t>
            </w:r>
            <w:r w:rsidR="001A55DD">
              <w:rPr>
                <w:iCs/>
                <w:szCs w:val="22"/>
              </w:rPr>
              <w:t>-</w:t>
            </w:r>
            <w:r w:rsidRPr="0092661F">
              <w:rPr>
                <w:iCs/>
                <w:szCs w:val="22"/>
              </w:rPr>
              <w:t>of</w:t>
            </w:r>
            <w:r w:rsidR="001A55DD">
              <w:rPr>
                <w:iCs/>
                <w:szCs w:val="22"/>
              </w:rPr>
              <w:t>-</w:t>
            </w:r>
            <w:r w:rsidRPr="0092661F">
              <w:rPr>
                <w:iCs/>
                <w:szCs w:val="22"/>
              </w:rPr>
              <w:t>way to identified TMDL waterways.</w:t>
            </w:r>
          </w:p>
          <w:p w:rsidR="00F57A49" w:rsidRPr="0092661F" w:rsidRDefault="00F57A49" w:rsidP="00D23F44">
            <w:pPr>
              <w:numPr>
                <w:ilvl w:val="0"/>
                <w:numId w:val="11"/>
              </w:numPr>
              <w:ind w:left="0"/>
              <w:rPr>
                <w:iCs/>
                <w:szCs w:val="22"/>
              </w:rPr>
            </w:pPr>
            <w:r w:rsidRPr="0092661F">
              <w:rPr>
                <w:i/>
                <w:iCs/>
                <w:szCs w:val="22"/>
              </w:rPr>
              <w:lastRenderedPageBreak/>
              <w:t>Measure:</w:t>
            </w:r>
            <w:r w:rsidRPr="0092661F">
              <w:rPr>
                <w:iCs/>
                <w:szCs w:val="22"/>
              </w:rPr>
              <w:t xml:space="preserve"> Number of areas identified. </w:t>
            </w:r>
          </w:p>
          <w:p w:rsidR="00F57A49" w:rsidRPr="0092661F" w:rsidRDefault="00F57A49" w:rsidP="00D23F44">
            <w:pPr>
              <w:numPr>
                <w:ilvl w:val="0"/>
                <w:numId w:val="11"/>
              </w:numPr>
              <w:ind w:left="0"/>
              <w:rPr>
                <w:iCs/>
                <w:szCs w:val="22"/>
              </w:rPr>
            </w:pPr>
            <w:r w:rsidRPr="0092661F">
              <w:rPr>
                <w:i/>
                <w:iCs/>
                <w:szCs w:val="22"/>
              </w:rPr>
              <w:t>Goal:</w:t>
            </w:r>
            <w:r w:rsidRPr="0092661F">
              <w:rPr>
                <w:iCs/>
                <w:szCs w:val="22"/>
              </w:rPr>
              <w:t xml:space="preserve"> Develop a characterization of the annual flow that estimates the </w:t>
            </w:r>
            <w:proofErr w:type="spellStart"/>
            <w:r w:rsidRPr="0092661F">
              <w:rPr>
                <w:iCs/>
                <w:szCs w:val="22"/>
              </w:rPr>
              <w:t>stormwater</w:t>
            </w:r>
            <w:proofErr w:type="spellEnd"/>
            <w:r w:rsidRPr="0092661F">
              <w:rPr>
                <w:iCs/>
                <w:szCs w:val="22"/>
              </w:rPr>
              <w:t xml:space="preserve"> discharged and the quantity of pollutant identified in the waste load allocation discharged by the MS4.</w:t>
            </w:r>
          </w:p>
          <w:p w:rsidR="00F57A49" w:rsidRPr="0092661F" w:rsidRDefault="00F57A49" w:rsidP="00D23F44">
            <w:pPr>
              <w:numPr>
                <w:ilvl w:val="0"/>
                <w:numId w:val="11"/>
              </w:numPr>
              <w:ind w:left="0"/>
              <w:rPr>
                <w:iCs/>
                <w:szCs w:val="22"/>
              </w:rPr>
            </w:pPr>
            <w:r w:rsidRPr="0092661F">
              <w:rPr>
                <w:i/>
                <w:iCs/>
                <w:szCs w:val="22"/>
              </w:rPr>
              <w:t>Measure:</w:t>
            </w:r>
            <w:r w:rsidRPr="0092661F">
              <w:rPr>
                <w:iCs/>
                <w:szCs w:val="22"/>
              </w:rPr>
              <w:t xml:space="preserve"> Number of sites for which development of characterization of stormwater discharges was completed.</w:t>
            </w:r>
          </w:p>
          <w:p w:rsidR="00F57A49" w:rsidRPr="0092661F" w:rsidRDefault="00F57A49" w:rsidP="00D23F44">
            <w:pPr>
              <w:numPr>
                <w:ilvl w:val="0"/>
                <w:numId w:val="11"/>
              </w:numPr>
              <w:ind w:left="0"/>
              <w:rPr>
                <w:iCs/>
                <w:szCs w:val="22"/>
              </w:rPr>
            </w:pPr>
            <w:r w:rsidRPr="0092661F">
              <w:rPr>
                <w:i/>
                <w:iCs/>
                <w:szCs w:val="22"/>
              </w:rPr>
              <w:t>Goal:</w:t>
            </w:r>
            <w:r w:rsidRPr="0092661F">
              <w:rPr>
                <w:iCs/>
                <w:szCs w:val="22"/>
              </w:rPr>
              <w:t xml:space="preserve"> Implement procedures, reconnaissance and sampling protocols to identify and address the discharge of the pollutant identified in the waste load allocation to the MS4.</w:t>
            </w:r>
          </w:p>
          <w:p w:rsidR="00F57A49" w:rsidRPr="0092661F" w:rsidRDefault="00F57A49" w:rsidP="00D23F44">
            <w:pPr>
              <w:numPr>
                <w:ilvl w:val="0"/>
                <w:numId w:val="11"/>
              </w:numPr>
              <w:ind w:left="0"/>
              <w:rPr>
                <w:iCs/>
                <w:szCs w:val="22"/>
              </w:rPr>
            </w:pPr>
            <w:r w:rsidRPr="0092661F">
              <w:rPr>
                <w:i/>
                <w:iCs/>
                <w:szCs w:val="22"/>
              </w:rPr>
              <w:t>Measure:</w:t>
            </w:r>
            <w:r w:rsidRPr="0092661F">
              <w:rPr>
                <w:iCs/>
                <w:szCs w:val="22"/>
              </w:rPr>
              <w:t xml:space="preserve"> Implementation of procedures.</w:t>
            </w:r>
          </w:p>
          <w:p w:rsidR="00F57A49" w:rsidRPr="0092661F" w:rsidRDefault="00F57A49" w:rsidP="00D23F44">
            <w:pPr>
              <w:numPr>
                <w:ilvl w:val="0"/>
                <w:numId w:val="11"/>
              </w:numPr>
              <w:ind w:left="0"/>
              <w:rPr>
                <w:iCs/>
                <w:szCs w:val="22"/>
              </w:rPr>
            </w:pPr>
            <w:r w:rsidRPr="0092661F">
              <w:rPr>
                <w:i/>
                <w:iCs/>
                <w:szCs w:val="22"/>
              </w:rPr>
              <w:t>Goal:</w:t>
            </w:r>
            <w:r w:rsidRPr="0092661F">
              <w:rPr>
                <w:iCs/>
                <w:szCs w:val="22"/>
              </w:rPr>
              <w:t xml:space="preserve"> Integrate an awareness campaign into the public education and outreach program that promotes methods to eliminate and reduce the discharges of the pollutant identified in the WLA.</w:t>
            </w:r>
          </w:p>
          <w:p w:rsidR="00EA173C" w:rsidRPr="0092661F" w:rsidRDefault="00F57A49" w:rsidP="00D23F44">
            <w:pPr>
              <w:numPr>
                <w:ilvl w:val="0"/>
                <w:numId w:val="11"/>
              </w:numPr>
              <w:ind w:left="0"/>
              <w:rPr>
                <w:iCs/>
                <w:szCs w:val="22"/>
              </w:rPr>
            </w:pPr>
            <w:r w:rsidRPr="0092661F">
              <w:rPr>
                <w:i/>
                <w:iCs/>
                <w:szCs w:val="22"/>
              </w:rPr>
              <w:t>Measure:</w:t>
            </w:r>
            <w:r w:rsidRPr="0092661F">
              <w:rPr>
                <w:iCs/>
                <w:szCs w:val="22"/>
              </w:rPr>
              <w:t xml:space="preserve"> Number of employees trained regarding the sources and methods to eliminate and minimize the discharge of the pollutant.</w:t>
            </w:r>
          </w:p>
        </w:tc>
      </w:tr>
      <w:tr w:rsidR="00EA173C" w:rsidRPr="00DF1288" w:rsidTr="003509A5">
        <w:trPr>
          <w:trHeight w:val="432"/>
        </w:trPr>
        <w:tc>
          <w:tcPr>
            <w:tcW w:w="1805" w:type="dxa"/>
            <w:tcBorders>
              <w:top w:val="single" w:sz="4" w:space="0" w:color="auto"/>
              <w:left w:val="single" w:sz="4" w:space="0" w:color="auto"/>
              <w:bottom w:val="single" w:sz="4" w:space="0" w:color="auto"/>
              <w:right w:val="single" w:sz="4" w:space="0" w:color="auto"/>
            </w:tcBorders>
          </w:tcPr>
          <w:p w:rsidR="00EA173C" w:rsidRPr="00DF1288" w:rsidRDefault="00EA173C" w:rsidP="006E4AC1">
            <w:pPr>
              <w:rPr>
                <w:szCs w:val="22"/>
              </w:rPr>
            </w:pPr>
            <w:r>
              <w:rPr>
                <w:szCs w:val="22"/>
              </w:rPr>
              <w:lastRenderedPageBreak/>
              <w:t xml:space="preserve">Milestone </w:t>
            </w:r>
            <w:r w:rsidR="007C53C6">
              <w:rPr>
                <w:szCs w:val="22"/>
              </w:rPr>
              <w:t>Yr 4</w:t>
            </w:r>
          </w:p>
        </w:tc>
        <w:tc>
          <w:tcPr>
            <w:tcW w:w="9175" w:type="dxa"/>
            <w:tcBorders>
              <w:top w:val="single" w:sz="4" w:space="0" w:color="auto"/>
              <w:left w:val="single" w:sz="4" w:space="0" w:color="auto"/>
              <w:bottom w:val="single" w:sz="4" w:space="0" w:color="auto"/>
              <w:right w:val="single" w:sz="4" w:space="0" w:color="auto"/>
            </w:tcBorders>
          </w:tcPr>
          <w:p w:rsidR="007D6B0F" w:rsidRDefault="007D6B0F" w:rsidP="007D6B0F">
            <w:pPr>
              <w:tabs>
                <w:tab w:val="left" w:pos="360"/>
              </w:tabs>
              <w:rPr>
                <w:iCs/>
                <w:szCs w:val="22"/>
              </w:rPr>
            </w:pPr>
            <w:r>
              <w:rPr>
                <w:iCs/>
                <w:szCs w:val="22"/>
              </w:rPr>
              <w:t xml:space="preserve">Continue implementation procedures, reconnaissance and sampling protocols to identify and address the discharge of the pollutant identified in the waste load allocation to the MS4. </w:t>
            </w:r>
          </w:p>
          <w:p w:rsidR="001A55DD" w:rsidRDefault="001A55DD" w:rsidP="007D6B0F">
            <w:pPr>
              <w:tabs>
                <w:tab w:val="left" w:pos="360"/>
              </w:tabs>
              <w:rPr>
                <w:iCs/>
                <w:szCs w:val="22"/>
              </w:rPr>
            </w:pPr>
          </w:p>
          <w:p w:rsidR="007D6B0F" w:rsidRDefault="007D6B0F" w:rsidP="007D6B0F">
            <w:pPr>
              <w:tabs>
                <w:tab w:val="left" w:pos="360"/>
              </w:tabs>
              <w:rPr>
                <w:iCs/>
                <w:szCs w:val="22"/>
              </w:rPr>
            </w:pPr>
            <w:r>
              <w:rPr>
                <w:iCs/>
                <w:szCs w:val="22"/>
              </w:rPr>
              <w:t>Begin process to develop an awareness campaign for integration into the public education and outreach program that promotes methods to eliminate and reduce the discharges of the pollutant identified in the WLA.</w:t>
            </w:r>
          </w:p>
          <w:p w:rsidR="007D6B0F" w:rsidRDefault="007D6B0F" w:rsidP="007D6B0F">
            <w:pPr>
              <w:tabs>
                <w:tab w:val="left" w:pos="360"/>
              </w:tabs>
              <w:ind w:left="288"/>
              <w:rPr>
                <w:iCs/>
                <w:szCs w:val="22"/>
              </w:rPr>
            </w:pPr>
          </w:p>
          <w:p w:rsidR="007D6B0F" w:rsidRDefault="007D6B0F" w:rsidP="007D6B0F">
            <w:pPr>
              <w:rPr>
                <w:iCs/>
                <w:szCs w:val="22"/>
              </w:rPr>
            </w:pPr>
            <w:r>
              <w:rPr>
                <w:iCs/>
                <w:szCs w:val="22"/>
              </w:rPr>
              <w:t>Carryover of Yr 1 Milestones:</w:t>
            </w:r>
          </w:p>
          <w:p w:rsidR="007D6B0F" w:rsidRDefault="007D6B0F" w:rsidP="00D23F44">
            <w:pPr>
              <w:numPr>
                <w:ilvl w:val="0"/>
                <w:numId w:val="28"/>
              </w:numPr>
              <w:tabs>
                <w:tab w:val="left" w:pos="360"/>
              </w:tabs>
              <w:rPr>
                <w:iCs/>
                <w:szCs w:val="22"/>
              </w:rPr>
            </w:pPr>
            <w:r>
              <w:rPr>
                <w:iCs/>
                <w:szCs w:val="22"/>
              </w:rPr>
              <w:t xml:space="preserve">Begin process of identifying VDOT facilities impacted by TMDL Implementation Plans.  </w:t>
            </w:r>
            <w:r>
              <w:rPr>
                <w:i/>
                <w:iCs/>
                <w:szCs w:val="22"/>
              </w:rPr>
              <w:t>VDOT facilities within Roanoke River and Potomac River watersheds will be catalogued in Permit Year 5.</w:t>
            </w:r>
          </w:p>
          <w:p w:rsidR="007D6B0F" w:rsidRDefault="007D6B0F" w:rsidP="007D6B0F">
            <w:pPr>
              <w:tabs>
                <w:tab w:val="left" w:pos="360"/>
              </w:tabs>
              <w:rPr>
                <w:iCs/>
                <w:szCs w:val="22"/>
              </w:rPr>
            </w:pPr>
            <w:r>
              <w:rPr>
                <w:iCs/>
                <w:szCs w:val="22"/>
              </w:rPr>
              <w:t>Carryover of Yr 2 Milestones:</w:t>
            </w:r>
          </w:p>
          <w:p w:rsidR="007D6B0F" w:rsidRDefault="007D6B0F" w:rsidP="00D23F44">
            <w:pPr>
              <w:numPr>
                <w:ilvl w:val="0"/>
                <w:numId w:val="29"/>
              </w:numPr>
              <w:tabs>
                <w:tab w:val="left" w:pos="360"/>
              </w:tabs>
              <w:rPr>
                <w:iCs/>
                <w:szCs w:val="22"/>
              </w:rPr>
            </w:pPr>
            <w:r>
              <w:rPr>
                <w:iCs/>
                <w:szCs w:val="22"/>
              </w:rPr>
              <w:t>Complete process of identifying VDOT facilities impacted by TMDL Implementation Plans.</w:t>
            </w:r>
            <w:r>
              <w:rPr>
                <w:i/>
                <w:iCs/>
                <w:szCs w:val="22"/>
              </w:rPr>
              <w:t xml:space="preserve"> VDOT facilities within Roanoke River and Potomac River watersheds will be catalogued and cataloging will be completed for Opequon River and Abrams Creek watersheds in Permit Year 5.</w:t>
            </w:r>
            <w:r>
              <w:rPr>
                <w:iCs/>
                <w:szCs w:val="22"/>
              </w:rPr>
              <w:t xml:space="preserve">  </w:t>
            </w:r>
          </w:p>
          <w:p w:rsidR="007D6B0F" w:rsidRDefault="007D6B0F" w:rsidP="00D23F44">
            <w:pPr>
              <w:numPr>
                <w:ilvl w:val="0"/>
                <w:numId w:val="29"/>
              </w:numPr>
              <w:tabs>
                <w:tab w:val="left" w:pos="360"/>
              </w:tabs>
              <w:rPr>
                <w:iCs/>
                <w:szCs w:val="22"/>
              </w:rPr>
            </w:pPr>
            <w:r>
              <w:rPr>
                <w:iCs/>
                <w:szCs w:val="22"/>
              </w:rPr>
              <w:t>Begin/complete process of developing an estimate of the area draining from within VDOT right</w:t>
            </w:r>
            <w:r w:rsidR="001A55DD">
              <w:rPr>
                <w:iCs/>
                <w:szCs w:val="22"/>
              </w:rPr>
              <w:t>-</w:t>
            </w:r>
            <w:r>
              <w:rPr>
                <w:iCs/>
                <w:szCs w:val="22"/>
              </w:rPr>
              <w:t>of</w:t>
            </w:r>
            <w:r w:rsidR="001A55DD">
              <w:rPr>
                <w:iCs/>
                <w:szCs w:val="22"/>
              </w:rPr>
              <w:t>-</w:t>
            </w:r>
            <w:r>
              <w:rPr>
                <w:iCs/>
                <w:szCs w:val="22"/>
              </w:rPr>
              <w:t xml:space="preserve">way to identified TMDL waterways. </w:t>
            </w:r>
            <w:r>
              <w:rPr>
                <w:i/>
                <w:iCs/>
                <w:szCs w:val="22"/>
              </w:rPr>
              <w:t>Drainage area estimates for VDOT Right-of-Way within Roanoke River and Potomac River watersheds will be developed and will be completed for Opequon River and Abrams Creek watersheds in Permit Year 5.</w:t>
            </w:r>
          </w:p>
          <w:p w:rsidR="007D6B0F" w:rsidRDefault="007D6B0F" w:rsidP="00D23F44">
            <w:pPr>
              <w:numPr>
                <w:ilvl w:val="0"/>
                <w:numId w:val="29"/>
              </w:numPr>
              <w:tabs>
                <w:tab w:val="left" w:pos="360"/>
              </w:tabs>
              <w:rPr>
                <w:iCs/>
                <w:szCs w:val="22"/>
              </w:rPr>
            </w:pPr>
            <w:r>
              <w:rPr>
                <w:iCs/>
                <w:szCs w:val="22"/>
              </w:rPr>
              <w:t xml:space="preserve">Begin process of developing a characterization of the annual flow that estimates the </w:t>
            </w:r>
            <w:r w:rsidR="000059E4">
              <w:rPr>
                <w:iCs/>
                <w:szCs w:val="22"/>
              </w:rPr>
              <w:t xml:space="preserve"> </w:t>
            </w:r>
            <w:proofErr w:type="spellStart"/>
            <w:r w:rsidR="000059E4">
              <w:rPr>
                <w:iCs/>
                <w:szCs w:val="22"/>
              </w:rPr>
              <w:t>stormwater</w:t>
            </w:r>
            <w:proofErr w:type="spellEnd"/>
            <w:r w:rsidR="000059E4">
              <w:rPr>
                <w:iCs/>
                <w:szCs w:val="22"/>
              </w:rPr>
              <w:t xml:space="preserve"> </w:t>
            </w:r>
            <w:r>
              <w:rPr>
                <w:iCs/>
                <w:szCs w:val="22"/>
              </w:rPr>
              <w:t>discharged and the quantity of pollutant identified in the waste load allocation discharged by the MS4 including procedures, reconnaissance and sampling protocols to identify and address the discharge of the pollutant identified in the waste load allocation to the MS4.</w:t>
            </w:r>
            <w:r w:rsidR="000059E4">
              <w:rPr>
                <w:iCs/>
                <w:szCs w:val="22"/>
              </w:rPr>
              <w:t xml:space="preserve"> </w:t>
            </w:r>
            <w:r>
              <w:rPr>
                <w:i/>
                <w:iCs/>
                <w:szCs w:val="22"/>
              </w:rPr>
              <w:t xml:space="preserve"> Annual stormwater discharge and pollutant load estimates for VDOT in the Roanoke River and Potomac River watersheds will be developed and will be completed for Opequon River and Abrams Creek watersheds in Permit Year5.</w:t>
            </w:r>
          </w:p>
          <w:p w:rsidR="007D6B0F" w:rsidRDefault="007D6B0F" w:rsidP="007D6B0F">
            <w:pPr>
              <w:ind w:left="67"/>
              <w:rPr>
                <w:iCs/>
                <w:szCs w:val="22"/>
              </w:rPr>
            </w:pPr>
            <w:r>
              <w:rPr>
                <w:iCs/>
                <w:szCs w:val="22"/>
              </w:rPr>
              <w:t>Carryover of Yr 3 Milestones:</w:t>
            </w:r>
          </w:p>
          <w:p w:rsidR="007D6B0F" w:rsidRDefault="007D6B0F" w:rsidP="00D23F44">
            <w:pPr>
              <w:numPr>
                <w:ilvl w:val="0"/>
                <w:numId w:val="28"/>
              </w:numPr>
              <w:tabs>
                <w:tab w:val="left" w:pos="360"/>
              </w:tabs>
              <w:rPr>
                <w:iCs/>
                <w:szCs w:val="22"/>
              </w:rPr>
            </w:pPr>
            <w:r>
              <w:rPr>
                <w:iCs/>
                <w:szCs w:val="22"/>
              </w:rPr>
              <w:t xml:space="preserve">Complete development process and implement procedures, reconnaissance and sampling protocols to identify and address the discharge of the pollutant identified in the waste load allocation to the MS4.  </w:t>
            </w:r>
            <w:r>
              <w:rPr>
                <w:i/>
                <w:iCs/>
                <w:szCs w:val="22"/>
              </w:rPr>
              <w:t>Implementation for all 8 TMDL watersheds will start in Permit Year 5.</w:t>
            </w:r>
          </w:p>
          <w:p w:rsidR="004A2626" w:rsidRPr="00DF1288" w:rsidRDefault="004A2626" w:rsidP="006E4AC1">
            <w:pPr>
              <w:rPr>
                <w:iCs/>
                <w:szCs w:val="22"/>
              </w:rPr>
            </w:pPr>
          </w:p>
        </w:tc>
      </w:tr>
      <w:tr w:rsidR="00EA173C" w:rsidRPr="00DF1288" w:rsidTr="003509A5">
        <w:trPr>
          <w:trHeight w:val="432"/>
        </w:trPr>
        <w:tc>
          <w:tcPr>
            <w:tcW w:w="1805" w:type="dxa"/>
            <w:tcBorders>
              <w:top w:val="single" w:sz="4" w:space="0" w:color="auto"/>
              <w:left w:val="single" w:sz="4" w:space="0" w:color="auto"/>
              <w:bottom w:val="single" w:sz="4" w:space="0" w:color="auto"/>
              <w:right w:val="single" w:sz="4" w:space="0" w:color="auto"/>
            </w:tcBorders>
          </w:tcPr>
          <w:p w:rsidR="00EA173C" w:rsidRPr="00DF1288" w:rsidRDefault="00EA173C" w:rsidP="006E4AC1">
            <w:pPr>
              <w:rPr>
                <w:szCs w:val="22"/>
              </w:rPr>
            </w:pPr>
            <w:r>
              <w:rPr>
                <w:szCs w:val="22"/>
              </w:rPr>
              <w:t>Accomplishments</w:t>
            </w:r>
          </w:p>
        </w:tc>
        <w:tc>
          <w:tcPr>
            <w:tcW w:w="9175" w:type="dxa"/>
            <w:tcBorders>
              <w:top w:val="single" w:sz="4" w:space="0" w:color="auto"/>
              <w:left w:val="single" w:sz="4" w:space="0" w:color="auto"/>
              <w:bottom w:val="single" w:sz="4" w:space="0" w:color="auto"/>
              <w:right w:val="single" w:sz="4" w:space="0" w:color="auto"/>
            </w:tcBorders>
          </w:tcPr>
          <w:p w:rsidR="00AA6C64" w:rsidRPr="00AA6C64" w:rsidRDefault="00AA6C64" w:rsidP="00AA6C64">
            <w:pPr>
              <w:tabs>
                <w:tab w:val="left" w:pos="360"/>
              </w:tabs>
              <w:jc w:val="both"/>
              <w:rPr>
                <w:iCs/>
                <w:szCs w:val="22"/>
              </w:rPr>
            </w:pPr>
            <w:r w:rsidRPr="00AA6C64">
              <w:rPr>
                <w:iCs/>
                <w:szCs w:val="22"/>
              </w:rPr>
              <w:t>Draft model for mapping TMDL watersheds in VDOT’s GIS under revision in coordination with DEQ, USGS, and DEM to update NHD data.</w:t>
            </w:r>
          </w:p>
          <w:p w:rsidR="00AA6C64" w:rsidRDefault="00AA6C64" w:rsidP="00AA6C64">
            <w:pPr>
              <w:tabs>
                <w:tab w:val="left" w:pos="360"/>
              </w:tabs>
              <w:jc w:val="both"/>
              <w:rPr>
                <w:iCs/>
                <w:szCs w:val="22"/>
              </w:rPr>
            </w:pPr>
          </w:p>
          <w:p w:rsidR="00AA6C64" w:rsidRDefault="00AA6C64" w:rsidP="00AA6C64">
            <w:pPr>
              <w:tabs>
                <w:tab w:val="left" w:pos="360"/>
              </w:tabs>
              <w:jc w:val="both"/>
              <w:rPr>
                <w:iCs/>
                <w:szCs w:val="22"/>
              </w:rPr>
            </w:pPr>
            <w:r w:rsidRPr="00AA6C64">
              <w:rPr>
                <w:iCs/>
                <w:szCs w:val="22"/>
              </w:rPr>
              <w:t xml:space="preserve">Site reconnaissance and sampling protocols developed. </w:t>
            </w:r>
          </w:p>
          <w:p w:rsidR="00AA6C64" w:rsidRDefault="00AA6C64" w:rsidP="00AA6C64">
            <w:pPr>
              <w:tabs>
                <w:tab w:val="left" w:pos="360"/>
              </w:tabs>
              <w:jc w:val="both"/>
              <w:rPr>
                <w:szCs w:val="22"/>
              </w:rPr>
            </w:pPr>
          </w:p>
          <w:p w:rsidR="00AA6C64" w:rsidRPr="00AA6C64" w:rsidRDefault="00AA6C64" w:rsidP="00AA6C64">
            <w:pPr>
              <w:tabs>
                <w:tab w:val="left" w:pos="360"/>
              </w:tabs>
              <w:jc w:val="both"/>
              <w:rPr>
                <w:iCs/>
                <w:szCs w:val="22"/>
              </w:rPr>
            </w:pPr>
            <w:r w:rsidRPr="00AA6C64">
              <w:rPr>
                <w:szCs w:val="22"/>
              </w:rPr>
              <w:t xml:space="preserve">Presented an introductory training module on March 8, 2012 to a statewide audience of design </w:t>
            </w:r>
            <w:r w:rsidRPr="00AA6C64">
              <w:rPr>
                <w:szCs w:val="22"/>
              </w:rPr>
              <w:lastRenderedPageBreak/>
              <w:t xml:space="preserve">engineers, hydraulics engineers, construction engineers, environmental specialists and management that covers basic information related to stormwater terminology, the VDOT MS4 Program, and VDOT activities that affect stormwater quality for staff that work in TMDL watersheds. </w:t>
            </w:r>
          </w:p>
          <w:p w:rsidR="007D6B0F" w:rsidRDefault="007D6B0F" w:rsidP="007D6B0F">
            <w:pPr>
              <w:ind w:left="288"/>
              <w:jc w:val="both"/>
              <w:rPr>
                <w:i/>
                <w:iCs/>
                <w:szCs w:val="22"/>
              </w:rPr>
            </w:pPr>
            <w:r>
              <w:rPr>
                <w:i/>
                <w:szCs w:val="22"/>
              </w:rPr>
              <w:t xml:space="preserve"> </w:t>
            </w:r>
          </w:p>
          <w:p w:rsidR="007D6B0F" w:rsidRDefault="007D6B0F" w:rsidP="00D23F44">
            <w:pPr>
              <w:numPr>
                <w:ilvl w:val="0"/>
                <w:numId w:val="30"/>
              </w:numPr>
              <w:tabs>
                <w:tab w:val="left" w:pos="360"/>
              </w:tabs>
              <w:jc w:val="both"/>
              <w:rPr>
                <w:b/>
                <w:iCs/>
                <w:szCs w:val="22"/>
              </w:rPr>
            </w:pPr>
            <w:r>
              <w:rPr>
                <w:b/>
                <w:i/>
                <w:iCs/>
                <w:szCs w:val="22"/>
                <w:u w:val="single"/>
              </w:rPr>
              <w:t>Popes Head Creek Watershed Study</w:t>
            </w:r>
          </w:p>
          <w:p w:rsidR="007D6B0F" w:rsidRDefault="007D6B0F" w:rsidP="00D23F44">
            <w:pPr>
              <w:numPr>
                <w:ilvl w:val="1"/>
                <w:numId w:val="30"/>
              </w:numPr>
              <w:tabs>
                <w:tab w:val="left" w:pos="1069"/>
              </w:tabs>
              <w:autoSpaceDE w:val="0"/>
              <w:autoSpaceDN w:val="0"/>
              <w:adjustRightInd w:val="0"/>
              <w:ind w:left="1066"/>
              <w:jc w:val="both"/>
              <w:rPr>
                <w:i/>
                <w:iCs/>
                <w:szCs w:val="22"/>
                <w:u w:val="single"/>
              </w:rPr>
            </w:pPr>
            <w:r>
              <w:rPr>
                <w:i/>
              </w:rPr>
              <w:t>VDOT’s WLA for sediment to Popes Head Creek is assigned in two aggregate loads: One WLA is for all MS4s in Fairfax County (2,175.0 tons/year) and the other WLA is for all MS4s in the City of Fairfax (31.3 tons/year).</w:t>
            </w:r>
          </w:p>
          <w:p w:rsidR="007D6B0F" w:rsidRDefault="007D6B0F" w:rsidP="00D23F44">
            <w:pPr>
              <w:numPr>
                <w:ilvl w:val="1"/>
                <w:numId w:val="30"/>
              </w:numPr>
              <w:tabs>
                <w:tab w:val="left" w:pos="1069"/>
              </w:tabs>
              <w:ind w:left="1069"/>
              <w:jc w:val="both"/>
              <w:rPr>
                <w:iCs/>
                <w:szCs w:val="22"/>
              </w:rPr>
            </w:pPr>
            <w:r>
              <w:rPr>
                <w:i/>
                <w:iCs/>
                <w:szCs w:val="22"/>
              </w:rPr>
              <w:t xml:space="preserve">Total VDOT Right-of-Way and Property Contributing Area draining to impaired segment = 276 acres.  </w:t>
            </w:r>
          </w:p>
          <w:p w:rsidR="007D6B0F" w:rsidRDefault="007D6B0F" w:rsidP="00D23F44">
            <w:pPr>
              <w:numPr>
                <w:ilvl w:val="1"/>
                <w:numId w:val="30"/>
              </w:numPr>
              <w:tabs>
                <w:tab w:val="left" w:pos="1069"/>
              </w:tabs>
              <w:ind w:left="1069"/>
              <w:jc w:val="both"/>
              <w:rPr>
                <w:i/>
                <w:iCs/>
                <w:szCs w:val="22"/>
              </w:rPr>
            </w:pPr>
            <w:r>
              <w:rPr>
                <w:i/>
                <w:iCs/>
                <w:szCs w:val="22"/>
              </w:rPr>
              <w:t xml:space="preserve">VDOT utilized the Watershed Treatment Model (WTM) model. The WTM estimates an annual volume for 2011 of stormwater discharged at 11,532,725 cubic feet and a sediment load of 30.9 tons based on the TMDL roadway width estimates, or </w:t>
            </w:r>
            <w:r>
              <w:rPr>
                <w:i/>
                <w:color w:val="000000"/>
                <w:szCs w:val="22"/>
              </w:rPr>
              <w:t>65,557,269</w:t>
            </w:r>
            <w:r>
              <w:rPr>
                <w:i/>
                <w:iCs/>
                <w:szCs w:val="22"/>
              </w:rPr>
              <w:t xml:space="preserve"> cubic feet and a sediment load of </w:t>
            </w:r>
            <w:r>
              <w:rPr>
                <w:i/>
                <w:color w:val="000000"/>
                <w:szCs w:val="22"/>
              </w:rPr>
              <w:t>14</w:t>
            </w:r>
            <w:r>
              <w:rPr>
                <w:i/>
                <w:iCs/>
                <w:szCs w:val="22"/>
              </w:rPr>
              <w:t xml:space="preserve"> tons </w:t>
            </w:r>
            <w:r>
              <w:rPr>
                <w:i/>
                <w:color w:val="000000"/>
                <w:szCs w:val="22"/>
              </w:rPr>
              <w:t>based on VDOT</w:t>
            </w:r>
            <w:r>
              <w:rPr>
                <w:i/>
                <w:iCs/>
                <w:szCs w:val="22"/>
              </w:rPr>
              <w:t>’s estimated road widths. Tables 1A and 1B summarize the annual stormwater characterization for 2011 using each approach.</w:t>
            </w:r>
          </w:p>
          <w:p w:rsidR="007D6B0F" w:rsidRDefault="007D6B0F" w:rsidP="007D6B0F">
            <w:pPr>
              <w:autoSpaceDE w:val="0"/>
              <w:autoSpaceDN w:val="0"/>
              <w:adjustRightInd w:val="0"/>
              <w:rPr>
                <w:i/>
                <w:iCs/>
                <w:szCs w:val="22"/>
              </w:rPr>
            </w:pPr>
          </w:p>
          <w:p w:rsidR="007D6B0F" w:rsidRPr="00841047" w:rsidRDefault="007D6B0F" w:rsidP="007D6B0F">
            <w:pPr>
              <w:autoSpaceDE w:val="0"/>
              <w:autoSpaceDN w:val="0"/>
              <w:adjustRightInd w:val="0"/>
              <w:rPr>
                <w:b/>
                <w:bCs/>
                <w:color w:val="FFFFFF"/>
                <w:sz w:val="20"/>
              </w:rPr>
            </w:pPr>
            <w:r w:rsidRPr="00841047">
              <w:rPr>
                <w:color w:val="000000"/>
                <w:szCs w:val="22"/>
              </w:rPr>
              <w:t>Table 1A. Annual Characterization of VDOT Properties within Popes Head Creek Watershed (TMDL Approach)</w:t>
            </w:r>
          </w:p>
          <w:tbl>
            <w:tblPr>
              <w:tblW w:w="8869" w:type="dxa"/>
              <w:tblInd w:w="98" w:type="dxa"/>
              <w:tblLayout w:type="fixed"/>
              <w:tblLook w:val="04A0"/>
            </w:tblPr>
            <w:tblGrid>
              <w:gridCol w:w="2365"/>
              <w:gridCol w:w="2365"/>
              <w:gridCol w:w="2365"/>
              <w:gridCol w:w="1774"/>
            </w:tblGrid>
            <w:tr w:rsidR="007D6B0F" w:rsidTr="008E3E46">
              <w:trPr>
                <w:trHeight w:val="300"/>
              </w:trPr>
              <w:tc>
                <w:tcPr>
                  <w:tcW w:w="2365"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VDOT ROW within Popes Head Creek watershed</w:t>
                  </w:r>
                </w:p>
              </w:tc>
              <w:tc>
                <w:tcPr>
                  <w:tcW w:w="2365"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VDOT Contributing Area (ac)</w:t>
                  </w:r>
                </w:p>
              </w:tc>
              <w:tc>
                <w:tcPr>
                  <w:tcW w:w="2365"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Stormwater Discharge(cu ft)</w:t>
                  </w:r>
                </w:p>
              </w:tc>
              <w:tc>
                <w:tcPr>
                  <w:tcW w:w="1774"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rPr>
                  </w:pPr>
                  <w:r>
                    <w:rPr>
                      <w:b/>
                      <w:bCs/>
                      <w:sz w:val="20"/>
                    </w:rPr>
                    <w:t>Sediment</w:t>
                  </w:r>
                </w:p>
                <w:p w:rsidR="007D6B0F" w:rsidRDefault="007D6B0F" w:rsidP="007D6B0F">
                  <w:pPr>
                    <w:jc w:val="center"/>
                    <w:rPr>
                      <w:b/>
                      <w:bCs/>
                      <w:sz w:val="20"/>
                      <w:szCs w:val="24"/>
                    </w:rPr>
                  </w:pPr>
                  <w:r>
                    <w:rPr>
                      <w:b/>
                      <w:bCs/>
                      <w:sz w:val="20"/>
                    </w:rPr>
                    <w:t>Load (tons/yr)</w:t>
                  </w:r>
                </w:p>
              </w:tc>
            </w:tr>
            <w:tr w:rsidR="007D6B0F" w:rsidTr="008E3E46">
              <w:trPr>
                <w:trHeight w:val="315"/>
              </w:trPr>
              <w:tc>
                <w:tcPr>
                  <w:tcW w:w="2365"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c>
                <w:tcPr>
                  <w:tcW w:w="2365"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c>
                <w:tcPr>
                  <w:tcW w:w="2365"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c>
                <w:tcPr>
                  <w:tcW w:w="1774"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r>
            <w:tr w:rsidR="007D6B0F" w:rsidTr="008E3E46">
              <w:trPr>
                <w:trHeight w:val="345"/>
              </w:trPr>
              <w:tc>
                <w:tcPr>
                  <w:tcW w:w="2365" w:type="dxa"/>
                  <w:tcBorders>
                    <w:top w:val="nil"/>
                    <w:left w:val="single" w:sz="8" w:space="0" w:color="auto"/>
                    <w:bottom w:val="single" w:sz="8" w:space="0" w:color="auto"/>
                    <w:right w:val="single" w:sz="8" w:space="0" w:color="auto"/>
                  </w:tcBorders>
                  <w:vAlign w:val="center"/>
                  <w:hideMark/>
                </w:tcPr>
                <w:p w:rsidR="007D6B0F" w:rsidRDefault="007D6B0F" w:rsidP="007D6B0F">
                  <w:pPr>
                    <w:ind w:firstLineChars="100" w:firstLine="200"/>
                    <w:jc w:val="center"/>
                    <w:rPr>
                      <w:bCs/>
                      <w:color w:val="000000"/>
                      <w:sz w:val="20"/>
                      <w:szCs w:val="24"/>
                    </w:rPr>
                  </w:pPr>
                  <w:r>
                    <w:rPr>
                      <w:bCs/>
                      <w:color w:val="000000"/>
                      <w:sz w:val="20"/>
                    </w:rPr>
                    <w:t>2011 VDOT ROW</w:t>
                  </w:r>
                </w:p>
              </w:tc>
              <w:tc>
                <w:tcPr>
                  <w:tcW w:w="2365" w:type="dxa"/>
                  <w:tcBorders>
                    <w:top w:val="nil"/>
                    <w:left w:val="nil"/>
                    <w:bottom w:val="single" w:sz="8" w:space="0" w:color="auto"/>
                    <w:right w:val="single" w:sz="8" w:space="0" w:color="auto"/>
                  </w:tcBorders>
                  <w:noWrap/>
                  <w:vAlign w:val="center"/>
                  <w:hideMark/>
                </w:tcPr>
                <w:p w:rsidR="007D6B0F" w:rsidRDefault="007D6B0F" w:rsidP="007D6B0F">
                  <w:pPr>
                    <w:jc w:val="center"/>
                    <w:rPr>
                      <w:bCs/>
                      <w:color w:val="000000"/>
                      <w:sz w:val="20"/>
                      <w:szCs w:val="24"/>
                    </w:rPr>
                  </w:pPr>
                  <w:r>
                    <w:rPr>
                      <w:color w:val="000000"/>
                      <w:sz w:val="20"/>
                    </w:rPr>
                    <w:t>276</w:t>
                  </w:r>
                </w:p>
              </w:tc>
              <w:tc>
                <w:tcPr>
                  <w:tcW w:w="2365" w:type="dxa"/>
                  <w:tcBorders>
                    <w:top w:val="nil"/>
                    <w:left w:val="nil"/>
                    <w:bottom w:val="single" w:sz="8" w:space="0" w:color="auto"/>
                    <w:right w:val="single" w:sz="8" w:space="0" w:color="auto"/>
                  </w:tcBorders>
                  <w:vAlign w:val="center"/>
                  <w:hideMark/>
                </w:tcPr>
                <w:p w:rsidR="007D6B0F" w:rsidRDefault="007D6B0F" w:rsidP="007D6B0F">
                  <w:pPr>
                    <w:jc w:val="center"/>
                    <w:rPr>
                      <w:bCs/>
                      <w:color w:val="000000"/>
                      <w:sz w:val="20"/>
                      <w:szCs w:val="24"/>
                    </w:rPr>
                  </w:pPr>
                  <w:r>
                    <w:rPr>
                      <w:color w:val="000000"/>
                      <w:sz w:val="20"/>
                    </w:rPr>
                    <w:t>11,532,725</w:t>
                  </w:r>
                </w:p>
              </w:tc>
              <w:tc>
                <w:tcPr>
                  <w:tcW w:w="1774" w:type="dxa"/>
                  <w:tcBorders>
                    <w:top w:val="nil"/>
                    <w:left w:val="nil"/>
                    <w:bottom w:val="single" w:sz="8" w:space="0" w:color="auto"/>
                    <w:right w:val="single" w:sz="8" w:space="0" w:color="auto"/>
                  </w:tcBorders>
                  <w:noWrap/>
                  <w:vAlign w:val="center"/>
                  <w:hideMark/>
                </w:tcPr>
                <w:p w:rsidR="007D6B0F" w:rsidRDefault="007D6B0F" w:rsidP="007D6B0F">
                  <w:pPr>
                    <w:jc w:val="center"/>
                    <w:rPr>
                      <w:color w:val="000000"/>
                      <w:sz w:val="20"/>
                    </w:rPr>
                  </w:pPr>
                  <w:r>
                    <w:rPr>
                      <w:color w:val="000000"/>
                      <w:sz w:val="20"/>
                    </w:rPr>
                    <w:t>30.9</w:t>
                  </w:r>
                </w:p>
              </w:tc>
            </w:tr>
          </w:tbl>
          <w:p w:rsidR="007D6B0F" w:rsidRDefault="007D6B0F" w:rsidP="007D6B0F">
            <w:pPr>
              <w:autoSpaceDE w:val="0"/>
              <w:autoSpaceDN w:val="0"/>
              <w:adjustRightInd w:val="0"/>
              <w:ind w:left="706"/>
              <w:rPr>
                <w:i/>
                <w:iCs/>
                <w:color w:val="000000"/>
                <w:sz w:val="20"/>
              </w:rPr>
            </w:pPr>
            <w:r>
              <w:rPr>
                <w:i/>
                <w:iCs/>
                <w:color w:val="000000"/>
                <w:sz w:val="20"/>
              </w:rPr>
              <w:t>Note:</w:t>
            </w:r>
          </w:p>
          <w:p w:rsidR="007D6B0F" w:rsidRDefault="007D6B0F" w:rsidP="007D6B0F">
            <w:pPr>
              <w:tabs>
                <w:tab w:val="left" w:pos="1069"/>
              </w:tabs>
              <w:autoSpaceDE w:val="0"/>
              <w:autoSpaceDN w:val="0"/>
              <w:adjustRightInd w:val="0"/>
              <w:ind w:left="706"/>
              <w:jc w:val="both"/>
              <w:rPr>
                <w:i/>
                <w:iCs/>
                <w:color w:val="000000"/>
                <w:sz w:val="20"/>
              </w:rPr>
            </w:pPr>
            <w:r>
              <w:rPr>
                <w:i/>
                <w:iCs/>
                <w:color w:val="000000"/>
                <w:sz w:val="20"/>
              </w:rPr>
              <w:t>1: Contributing areas excludes potential stormwater run-on that may result from adjacent properties.</w:t>
            </w:r>
          </w:p>
          <w:p w:rsidR="007D6B0F" w:rsidRDefault="007D6B0F" w:rsidP="007D6B0F">
            <w:pPr>
              <w:tabs>
                <w:tab w:val="left" w:pos="1069"/>
              </w:tabs>
              <w:autoSpaceDE w:val="0"/>
              <w:autoSpaceDN w:val="0"/>
              <w:adjustRightInd w:val="0"/>
              <w:ind w:left="706"/>
              <w:jc w:val="both"/>
              <w:rPr>
                <w:i/>
                <w:iCs/>
                <w:color w:val="000000"/>
                <w:sz w:val="20"/>
              </w:rPr>
            </w:pPr>
            <w:r>
              <w:rPr>
                <w:i/>
                <w:iCs/>
                <w:color w:val="000000"/>
                <w:sz w:val="20"/>
              </w:rPr>
              <w:t>2: Contributing acreage is based on TMDL-assumed roadway widths (25 feet).</w:t>
            </w:r>
          </w:p>
          <w:p w:rsidR="007D6B0F" w:rsidRDefault="007D6B0F" w:rsidP="007D6B0F">
            <w:pPr>
              <w:tabs>
                <w:tab w:val="left" w:pos="1069"/>
              </w:tabs>
              <w:autoSpaceDE w:val="0"/>
              <w:autoSpaceDN w:val="0"/>
              <w:adjustRightInd w:val="0"/>
              <w:ind w:left="706"/>
              <w:jc w:val="both"/>
              <w:rPr>
                <w:i/>
                <w:iCs/>
                <w:color w:val="000000"/>
                <w:sz w:val="20"/>
              </w:rPr>
            </w:pPr>
          </w:p>
          <w:p w:rsidR="007D6B0F" w:rsidRDefault="007D6B0F" w:rsidP="007D6B0F">
            <w:pPr>
              <w:autoSpaceDE w:val="0"/>
              <w:autoSpaceDN w:val="0"/>
              <w:adjustRightInd w:val="0"/>
              <w:rPr>
                <w:b/>
                <w:bCs/>
                <w:color w:val="FFFFFF"/>
                <w:sz w:val="20"/>
              </w:rPr>
            </w:pPr>
            <w:r w:rsidRPr="00841047">
              <w:rPr>
                <w:color w:val="000000"/>
                <w:szCs w:val="22"/>
              </w:rPr>
              <w:t>Table 1B. Annual Characterization of VDOT Properties within Popes Head Creek Watershed (Transportation Approach)</w:t>
            </w:r>
            <w:r w:rsidRPr="00841047">
              <w:rPr>
                <w:b/>
                <w:bCs/>
                <w:color w:val="FFFFFF"/>
                <w:sz w:val="20"/>
              </w:rPr>
              <w:t>VDOT</w:t>
            </w:r>
            <w:r>
              <w:rPr>
                <w:b/>
                <w:bCs/>
                <w:color w:val="FFFFFF"/>
                <w:sz w:val="20"/>
              </w:rPr>
              <w:t xml:space="preserve"> Contributing </w:t>
            </w:r>
          </w:p>
          <w:tbl>
            <w:tblPr>
              <w:tblW w:w="8869" w:type="dxa"/>
              <w:tblInd w:w="98" w:type="dxa"/>
              <w:tblLayout w:type="fixed"/>
              <w:tblLook w:val="04A0"/>
            </w:tblPr>
            <w:tblGrid>
              <w:gridCol w:w="2891"/>
              <w:gridCol w:w="2189"/>
              <w:gridCol w:w="2190"/>
              <w:gridCol w:w="1599"/>
            </w:tblGrid>
            <w:tr w:rsidR="007D6B0F" w:rsidTr="008E3E46">
              <w:trPr>
                <w:cantSplit/>
                <w:trHeight w:val="300"/>
              </w:trPr>
              <w:tc>
                <w:tcPr>
                  <w:tcW w:w="2891"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VDOT ROW within Popes Head Creek watershed</w:t>
                  </w:r>
                </w:p>
              </w:tc>
              <w:tc>
                <w:tcPr>
                  <w:tcW w:w="2189"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VDOT Contributing Area (ac)</w:t>
                  </w:r>
                </w:p>
              </w:tc>
              <w:tc>
                <w:tcPr>
                  <w:tcW w:w="2190"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Stormwater Discharge(cu ft)</w:t>
                  </w:r>
                </w:p>
              </w:tc>
              <w:tc>
                <w:tcPr>
                  <w:tcW w:w="1599"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Sediment Load (tons/yr)</w:t>
                  </w:r>
                </w:p>
              </w:tc>
            </w:tr>
            <w:tr w:rsidR="007D6B0F" w:rsidTr="008E3E46">
              <w:trPr>
                <w:trHeight w:val="315"/>
              </w:trPr>
              <w:tc>
                <w:tcPr>
                  <w:tcW w:w="2891"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c>
                <w:tcPr>
                  <w:tcW w:w="2189"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c>
                <w:tcPr>
                  <w:tcW w:w="2190"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c>
                <w:tcPr>
                  <w:tcW w:w="1599"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r>
            <w:tr w:rsidR="007D6B0F" w:rsidTr="008E3E46">
              <w:trPr>
                <w:trHeight w:val="345"/>
              </w:trPr>
              <w:tc>
                <w:tcPr>
                  <w:tcW w:w="2891" w:type="dxa"/>
                  <w:tcBorders>
                    <w:top w:val="nil"/>
                    <w:left w:val="single" w:sz="8" w:space="0" w:color="auto"/>
                    <w:bottom w:val="single" w:sz="8" w:space="0" w:color="auto"/>
                    <w:right w:val="single" w:sz="8" w:space="0" w:color="auto"/>
                  </w:tcBorders>
                  <w:vAlign w:val="center"/>
                  <w:hideMark/>
                </w:tcPr>
                <w:p w:rsidR="007D6B0F" w:rsidRDefault="007D6B0F" w:rsidP="007D6B0F">
                  <w:pPr>
                    <w:ind w:firstLineChars="100" w:firstLine="200"/>
                    <w:jc w:val="center"/>
                    <w:rPr>
                      <w:bCs/>
                      <w:color w:val="000000"/>
                      <w:sz w:val="20"/>
                      <w:szCs w:val="24"/>
                    </w:rPr>
                  </w:pPr>
                  <w:r>
                    <w:rPr>
                      <w:bCs/>
                      <w:color w:val="000000"/>
                      <w:sz w:val="20"/>
                    </w:rPr>
                    <w:t>2011 VDOT ROW</w:t>
                  </w:r>
                </w:p>
              </w:tc>
              <w:tc>
                <w:tcPr>
                  <w:tcW w:w="2189" w:type="dxa"/>
                  <w:tcBorders>
                    <w:top w:val="nil"/>
                    <w:left w:val="nil"/>
                    <w:bottom w:val="single" w:sz="8" w:space="0" w:color="auto"/>
                    <w:right w:val="single" w:sz="8" w:space="0" w:color="auto"/>
                  </w:tcBorders>
                  <w:noWrap/>
                  <w:vAlign w:val="center"/>
                  <w:hideMark/>
                </w:tcPr>
                <w:p w:rsidR="007D6B0F" w:rsidRDefault="007D6B0F" w:rsidP="007D6B0F">
                  <w:pPr>
                    <w:jc w:val="center"/>
                    <w:rPr>
                      <w:bCs/>
                      <w:color w:val="000000"/>
                      <w:sz w:val="20"/>
                      <w:szCs w:val="24"/>
                    </w:rPr>
                  </w:pPr>
                  <w:r>
                    <w:rPr>
                      <w:color w:val="000000"/>
                      <w:sz w:val="20"/>
                    </w:rPr>
                    <w:t>689</w:t>
                  </w:r>
                </w:p>
              </w:tc>
              <w:tc>
                <w:tcPr>
                  <w:tcW w:w="2190" w:type="dxa"/>
                  <w:tcBorders>
                    <w:top w:val="nil"/>
                    <w:left w:val="nil"/>
                    <w:bottom w:val="single" w:sz="8" w:space="0" w:color="auto"/>
                    <w:right w:val="single" w:sz="8" w:space="0" w:color="auto"/>
                  </w:tcBorders>
                  <w:vAlign w:val="center"/>
                  <w:hideMark/>
                </w:tcPr>
                <w:p w:rsidR="007D6B0F" w:rsidRDefault="007D6B0F" w:rsidP="007D6B0F">
                  <w:pPr>
                    <w:jc w:val="center"/>
                    <w:rPr>
                      <w:bCs/>
                      <w:color w:val="000000"/>
                      <w:sz w:val="20"/>
                      <w:szCs w:val="24"/>
                      <w:highlight w:val="yellow"/>
                    </w:rPr>
                  </w:pPr>
                  <w:r>
                    <w:rPr>
                      <w:color w:val="000000"/>
                      <w:sz w:val="20"/>
                    </w:rPr>
                    <w:t>65,557,269</w:t>
                  </w:r>
                </w:p>
              </w:tc>
              <w:tc>
                <w:tcPr>
                  <w:tcW w:w="1599" w:type="dxa"/>
                  <w:tcBorders>
                    <w:top w:val="nil"/>
                    <w:left w:val="nil"/>
                    <w:bottom w:val="single" w:sz="8" w:space="0" w:color="auto"/>
                    <w:right w:val="single" w:sz="8" w:space="0" w:color="auto"/>
                  </w:tcBorders>
                  <w:noWrap/>
                  <w:vAlign w:val="center"/>
                  <w:hideMark/>
                </w:tcPr>
                <w:p w:rsidR="007D6B0F" w:rsidRDefault="007D6B0F" w:rsidP="007D6B0F">
                  <w:pPr>
                    <w:autoSpaceDE w:val="0"/>
                    <w:autoSpaceDN w:val="0"/>
                    <w:adjustRightInd w:val="0"/>
                    <w:jc w:val="center"/>
                    <w:rPr>
                      <w:color w:val="000000"/>
                      <w:sz w:val="20"/>
                    </w:rPr>
                  </w:pPr>
                  <w:r>
                    <w:rPr>
                      <w:color w:val="000000"/>
                      <w:sz w:val="20"/>
                    </w:rPr>
                    <w:t>146</w:t>
                  </w:r>
                </w:p>
              </w:tc>
            </w:tr>
          </w:tbl>
          <w:p w:rsidR="007D6B0F" w:rsidRDefault="007D6B0F" w:rsidP="007D6B0F">
            <w:pPr>
              <w:autoSpaceDE w:val="0"/>
              <w:autoSpaceDN w:val="0"/>
              <w:adjustRightInd w:val="0"/>
              <w:rPr>
                <w:b/>
                <w:bCs/>
                <w:color w:val="FFFFFF"/>
                <w:sz w:val="13"/>
                <w:szCs w:val="13"/>
              </w:rPr>
            </w:pPr>
          </w:p>
          <w:p w:rsidR="007D6B0F" w:rsidRDefault="007D6B0F" w:rsidP="007D6B0F">
            <w:pPr>
              <w:autoSpaceDE w:val="0"/>
              <w:autoSpaceDN w:val="0"/>
              <w:adjustRightInd w:val="0"/>
              <w:ind w:left="706"/>
              <w:rPr>
                <w:i/>
                <w:iCs/>
                <w:color w:val="000000"/>
                <w:sz w:val="20"/>
              </w:rPr>
            </w:pPr>
            <w:r>
              <w:rPr>
                <w:b/>
                <w:bCs/>
                <w:color w:val="FFFFFF"/>
                <w:sz w:val="20"/>
              </w:rPr>
              <w:t>(</w:t>
            </w:r>
            <w:r>
              <w:rPr>
                <w:i/>
                <w:iCs/>
                <w:color w:val="000000"/>
                <w:sz w:val="20"/>
              </w:rPr>
              <w:t>Note:</w:t>
            </w:r>
          </w:p>
          <w:p w:rsidR="007D6B0F" w:rsidRDefault="007D6B0F" w:rsidP="007D6B0F">
            <w:pPr>
              <w:tabs>
                <w:tab w:val="left" w:pos="1069"/>
              </w:tabs>
              <w:autoSpaceDE w:val="0"/>
              <w:autoSpaceDN w:val="0"/>
              <w:adjustRightInd w:val="0"/>
              <w:ind w:left="706"/>
              <w:jc w:val="both"/>
              <w:rPr>
                <w:i/>
                <w:iCs/>
                <w:color w:val="000000"/>
                <w:sz w:val="20"/>
              </w:rPr>
            </w:pPr>
            <w:r>
              <w:rPr>
                <w:i/>
                <w:iCs/>
                <w:color w:val="000000"/>
                <w:sz w:val="20"/>
              </w:rPr>
              <w:t>1: Contributing areas excludes potential stormwater run-on that may result from adjacent properties.</w:t>
            </w:r>
          </w:p>
          <w:p w:rsidR="007D6B0F" w:rsidRDefault="007D6B0F" w:rsidP="007D6B0F">
            <w:pPr>
              <w:tabs>
                <w:tab w:val="left" w:pos="1069"/>
              </w:tabs>
              <w:autoSpaceDE w:val="0"/>
              <w:autoSpaceDN w:val="0"/>
              <w:adjustRightInd w:val="0"/>
              <w:ind w:left="706"/>
              <w:jc w:val="both"/>
              <w:rPr>
                <w:i/>
                <w:iCs/>
                <w:color w:val="000000"/>
                <w:sz w:val="20"/>
              </w:rPr>
            </w:pPr>
            <w:r>
              <w:rPr>
                <w:i/>
                <w:iCs/>
                <w:color w:val="000000"/>
                <w:sz w:val="20"/>
              </w:rPr>
              <w:t>2: Contributing acreage is based on VDOT-estimated roadway widths(varying between 38-167).</w:t>
            </w:r>
          </w:p>
          <w:p w:rsidR="007D6B0F" w:rsidRDefault="007D6B0F" w:rsidP="007D6B0F">
            <w:pPr>
              <w:tabs>
                <w:tab w:val="left" w:pos="1069"/>
              </w:tabs>
              <w:autoSpaceDE w:val="0"/>
              <w:autoSpaceDN w:val="0"/>
              <w:adjustRightInd w:val="0"/>
              <w:ind w:left="706"/>
              <w:jc w:val="both"/>
              <w:rPr>
                <w:i/>
                <w:iCs/>
                <w:szCs w:val="22"/>
                <w:u w:val="single"/>
              </w:rPr>
            </w:pPr>
          </w:p>
          <w:p w:rsidR="007D6B0F" w:rsidRDefault="007D6B0F" w:rsidP="00D23F44">
            <w:pPr>
              <w:numPr>
                <w:ilvl w:val="1"/>
                <w:numId w:val="30"/>
              </w:numPr>
              <w:tabs>
                <w:tab w:val="left" w:pos="1069"/>
              </w:tabs>
              <w:ind w:left="1069"/>
              <w:jc w:val="both"/>
              <w:rPr>
                <w:i/>
                <w:iCs/>
                <w:szCs w:val="22"/>
              </w:rPr>
            </w:pPr>
            <w:r>
              <w:rPr>
                <w:i/>
                <w:iCs/>
                <w:szCs w:val="22"/>
              </w:rPr>
              <w:t xml:space="preserve">VDOT identified </w:t>
            </w:r>
            <w:r>
              <w:rPr>
                <w:i/>
                <w:szCs w:val="22"/>
              </w:rPr>
              <w:t>172</w:t>
            </w:r>
            <w:r>
              <w:rPr>
                <w:i/>
                <w:iCs/>
                <w:szCs w:val="22"/>
              </w:rPr>
              <w:t xml:space="preserve"> regulated outfalls in the Popes Head Creek TMDL watershed, and performed an initial outfall reconnaissance using outfall inventory and IDDE forms previously developed by VDOT.  </w:t>
            </w:r>
          </w:p>
          <w:p w:rsidR="007D6B0F" w:rsidRDefault="007D6B0F" w:rsidP="00D23F44">
            <w:pPr>
              <w:numPr>
                <w:ilvl w:val="1"/>
                <w:numId w:val="30"/>
              </w:numPr>
              <w:tabs>
                <w:tab w:val="left" w:pos="1069"/>
              </w:tabs>
              <w:ind w:left="1069"/>
              <w:jc w:val="both"/>
              <w:rPr>
                <w:i/>
                <w:iCs/>
                <w:szCs w:val="22"/>
              </w:rPr>
            </w:pPr>
            <w:r>
              <w:rPr>
                <w:i/>
                <w:iCs/>
                <w:szCs w:val="22"/>
              </w:rPr>
              <w:t xml:space="preserve">VDOT owns and operates </w:t>
            </w:r>
            <w:r>
              <w:rPr>
                <w:i/>
                <w:szCs w:val="22"/>
              </w:rPr>
              <w:t>15 stormwater facilities (extended detention basins)</w:t>
            </w:r>
            <w:r>
              <w:rPr>
                <w:i/>
                <w:iCs/>
                <w:szCs w:val="22"/>
              </w:rPr>
              <w:t xml:space="preserve"> within the Popes Head Creek TMDL watershed. </w:t>
            </w:r>
          </w:p>
          <w:p w:rsidR="007D6B0F" w:rsidRDefault="007D6B0F" w:rsidP="007D6B0F">
            <w:pPr>
              <w:tabs>
                <w:tab w:val="left" w:pos="1069"/>
              </w:tabs>
              <w:autoSpaceDE w:val="0"/>
              <w:autoSpaceDN w:val="0"/>
              <w:adjustRightInd w:val="0"/>
              <w:ind w:left="648"/>
              <w:jc w:val="both"/>
              <w:rPr>
                <w:i/>
                <w:iCs/>
                <w:szCs w:val="22"/>
                <w:u w:val="single"/>
              </w:rPr>
            </w:pPr>
          </w:p>
          <w:p w:rsidR="007D6B0F" w:rsidRDefault="007D6B0F" w:rsidP="00D23F44">
            <w:pPr>
              <w:numPr>
                <w:ilvl w:val="0"/>
                <w:numId w:val="30"/>
              </w:numPr>
              <w:tabs>
                <w:tab w:val="left" w:pos="360"/>
              </w:tabs>
              <w:jc w:val="both"/>
              <w:rPr>
                <w:b/>
                <w:i/>
                <w:iCs/>
                <w:szCs w:val="22"/>
                <w:u w:val="single"/>
              </w:rPr>
            </w:pPr>
            <w:r>
              <w:rPr>
                <w:b/>
                <w:i/>
                <w:iCs/>
                <w:szCs w:val="22"/>
                <w:u w:val="single"/>
              </w:rPr>
              <w:t>Bull Run Watershed Study</w:t>
            </w:r>
          </w:p>
          <w:p w:rsidR="007D6B0F" w:rsidRDefault="007D6B0F" w:rsidP="007D6B0F">
            <w:pPr>
              <w:pStyle w:val="ListParagraph"/>
              <w:rPr>
                <w:iCs/>
                <w:szCs w:val="22"/>
                <w:highlight w:val="yellow"/>
              </w:rPr>
            </w:pPr>
          </w:p>
          <w:p w:rsidR="007D6B0F" w:rsidRDefault="007D6B0F" w:rsidP="007D6B0F">
            <w:pPr>
              <w:pStyle w:val="ListParagraph"/>
              <w:rPr>
                <w:i/>
                <w:iCs/>
                <w:szCs w:val="22"/>
              </w:rPr>
            </w:pPr>
            <w:r>
              <w:rPr>
                <w:i/>
                <w:iCs/>
                <w:szCs w:val="22"/>
              </w:rPr>
              <w:t xml:space="preserve">VDOT’s WLA for sediment to Bull Run is incorporated into six aggregate loads, assigned by MS4 regional area to the three counties and three cities in the Bull Run watershed.  </w:t>
            </w:r>
          </w:p>
          <w:p w:rsidR="007D6B0F" w:rsidRPr="00C65AE7" w:rsidRDefault="007D6B0F" w:rsidP="00D23F44">
            <w:pPr>
              <w:numPr>
                <w:ilvl w:val="1"/>
                <w:numId w:val="30"/>
              </w:numPr>
              <w:tabs>
                <w:tab w:val="left" w:pos="1069"/>
              </w:tabs>
              <w:ind w:left="1069"/>
              <w:jc w:val="both"/>
              <w:rPr>
                <w:i/>
                <w:iCs/>
                <w:szCs w:val="22"/>
              </w:rPr>
            </w:pPr>
            <w:r>
              <w:rPr>
                <w:i/>
                <w:iCs/>
                <w:szCs w:val="22"/>
              </w:rPr>
              <w:t xml:space="preserve">Total VDOT </w:t>
            </w:r>
            <w:r w:rsidRPr="00C65AE7">
              <w:rPr>
                <w:i/>
                <w:iCs/>
                <w:szCs w:val="22"/>
              </w:rPr>
              <w:t xml:space="preserve">Right-of-Way and Property Contributing Area draining to impaired segment = </w:t>
            </w:r>
            <w:r w:rsidRPr="00C65AE7">
              <w:rPr>
                <w:i/>
              </w:rPr>
              <w:t>1,980</w:t>
            </w:r>
            <w:r w:rsidRPr="00C65AE7">
              <w:rPr>
                <w:i/>
                <w:iCs/>
                <w:szCs w:val="22"/>
              </w:rPr>
              <w:t xml:space="preserve"> acres.  </w:t>
            </w:r>
          </w:p>
          <w:p w:rsidR="007D6B0F" w:rsidRDefault="007D6B0F" w:rsidP="00D23F44">
            <w:pPr>
              <w:numPr>
                <w:ilvl w:val="1"/>
                <w:numId w:val="30"/>
              </w:numPr>
              <w:tabs>
                <w:tab w:val="left" w:pos="1069"/>
              </w:tabs>
              <w:ind w:left="1069"/>
              <w:jc w:val="both"/>
              <w:rPr>
                <w:i/>
                <w:iCs/>
                <w:szCs w:val="22"/>
              </w:rPr>
            </w:pPr>
            <w:r w:rsidRPr="00C65AE7">
              <w:rPr>
                <w:i/>
                <w:iCs/>
                <w:szCs w:val="22"/>
              </w:rPr>
              <w:t xml:space="preserve">VDOT utilized the Watershed Treatment Model (WTM) model. The WTM estimates an annual volume for 2011 of stormwater discharged at 149,362,779 cubic feet and a </w:t>
            </w:r>
            <w:r w:rsidRPr="00C65AE7">
              <w:rPr>
                <w:i/>
                <w:iCs/>
                <w:szCs w:val="22"/>
              </w:rPr>
              <w:lastRenderedPageBreak/>
              <w:t xml:space="preserve">sediment load of </w:t>
            </w:r>
            <w:r w:rsidRPr="00C65AE7">
              <w:rPr>
                <w:i/>
              </w:rPr>
              <w:t>250</w:t>
            </w:r>
            <w:r w:rsidRPr="00C65AE7">
              <w:rPr>
                <w:i/>
                <w:iCs/>
                <w:szCs w:val="22"/>
              </w:rPr>
              <w:t xml:space="preserve"> tons based on the TMDL roadway width estimates, or </w:t>
            </w:r>
            <w:r w:rsidRPr="00C65AE7">
              <w:rPr>
                <w:i/>
              </w:rPr>
              <w:t>520,390,944</w:t>
            </w:r>
            <w:r w:rsidRPr="00C65AE7">
              <w:rPr>
                <w:i/>
                <w:iCs/>
                <w:szCs w:val="22"/>
              </w:rPr>
              <w:t xml:space="preserve"> cubic feet and a sediment load of </w:t>
            </w:r>
            <w:r w:rsidRPr="00C65AE7">
              <w:rPr>
                <w:i/>
              </w:rPr>
              <w:t>838</w:t>
            </w:r>
            <w:r w:rsidRPr="00C65AE7">
              <w:rPr>
                <w:i/>
                <w:iCs/>
                <w:szCs w:val="22"/>
              </w:rPr>
              <w:t xml:space="preserve"> tons based on the Transportation Approach. Tables 2A and 2B summarize the annual stormwater characteriz</w:t>
            </w:r>
            <w:r>
              <w:rPr>
                <w:i/>
                <w:iCs/>
                <w:szCs w:val="22"/>
              </w:rPr>
              <w:t>ation for 2011.</w:t>
            </w:r>
          </w:p>
          <w:p w:rsidR="007D6B0F" w:rsidRDefault="007D6B0F" w:rsidP="007D6B0F">
            <w:pPr>
              <w:autoSpaceDE w:val="0"/>
              <w:autoSpaceDN w:val="0"/>
              <w:adjustRightInd w:val="0"/>
              <w:rPr>
                <w:i/>
                <w:iCs/>
                <w:szCs w:val="22"/>
              </w:rPr>
            </w:pPr>
          </w:p>
          <w:p w:rsidR="007D6B0F" w:rsidRPr="00841047" w:rsidRDefault="007D6B0F" w:rsidP="007D6B0F">
            <w:pPr>
              <w:autoSpaceDE w:val="0"/>
              <w:autoSpaceDN w:val="0"/>
              <w:adjustRightInd w:val="0"/>
              <w:rPr>
                <w:b/>
                <w:bCs/>
                <w:color w:val="FFFFFF"/>
                <w:sz w:val="20"/>
              </w:rPr>
            </w:pPr>
            <w:r w:rsidRPr="00841047">
              <w:rPr>
                <w:color w:val="000000"/>
                <w:szCs w:val="22"/>
              </w:rPr>
              <w:t>Table 2A. Annual Characterization of VDOT Properties within Bull Run Watershed (TMDL Approach)</w:t>
            </w:r>
          </w:p>
          <w:tbl>
            <w:tblPr>
              <w:tblW w:w="8869" w:type="dxa"/>
              <w:tblInd w:w="98" w:type="dxa"/>
              <w:tblLayout w:type="fixed"/>
              <w:tblLook w:val="04A0"/>
            </w:tblPr>
            <w:tblGrid>
              <w:gridCol w:w="2891"/>
              <w:gridCol w:w="2189"/>
              <w:gridCol w:w="2190"/>
              <w:gridCol w:w="1599"/>
            </w:tblGrid>
            <w:tr w:rsidR="007D6B0F" w:rsidTr="008E3E46">
              <w:trPr>
                <w:cantSplit/>
                <w:trHeight w:val="300"/>
              </w:trPr>
              <w:tc>
                <w:tcPr>
                  <w:tcW w:w="2891"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VDOT ROW within Bull Run watershed</w:t>
                  </w:r>
                </w:p>
              </w:tc>
              <w:tc>
                <w:tcPr>
                  <w:tcW w:w="2189"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VDOT Contributing Area (ac)</w:t>
                  </w:r>
                </w:p>
              </w:tc>
              <w:tc>
                <w:tcPr>
                  <w:tcW w:w="2190"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Stormwater Discharge(cu ft)</w:t>
                  </w:r>
                </w:p>
              </w:tc>
              <w:tc>
                <w:tcPr>
                  <w:tcW w:w="1599"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Sediment Load (tons/yr)</w:t>
                  </w:r>
                </w:p>
              </w:tc>
            </w:tr>
            <w:tr w:rsidR="007D6B0F" w:rsidTr="008E3E46">
              <w:trPr>
                <w:trHeight w:val="315"/>
              </w:trPr>
              <w:tc>
                <w:tcPr>
                  <w:tcW w:w="2891"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c>
                <w:tcPr>
                  <w:tcW w:w="2189"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c>
                <w:tcPr>
                  <w:tcW w:w="2190"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c>
                <w:tcPr>
                  <w:tcW w:w="1599"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r>
            <w:tr w:rsidR="007D6B0F" w:rsidTr="008E3E46">
              <w:trPr>
                <w:trHeight w:val="345"/>
              </w:trPr>
              <w:tc>
                <w:tcPr>
                  <w:tcW w:w="2891" w:type="dxa"/>
                  <w:tcBorders>
                    <w:top w:val="nil"/>
                    <w:left w:val="single" w:sz="8" w:space="0" w:color="auto"/>
                    <w:bottom w:val="single" w:sz="8" w:space="0" w:color="auto"/>
                    <w:right w:val="single" w:sz="8" w:space="0" w:color="auto"/>
                  </w:tcBorders>
                  <w:vAlign w:val="center"/>
                  <w:hideMark/>
                </w:tcPr>
                <w:p w:rsidR="007D6B0F" w:rsidRDefault="007D6B0F" w:rsidP="007D6B0F">
                  <w:pPr>
                    <w:ind w:firstLineChars="100" w:firstLine="200"/>
                    <w:jc w:val="center"/>
                    <w:rPr>
                      <w:bCs/>
                      <w:color w:val="000000"/>
                      <w:sz w:val="20"/>
                      <w:szCs w:val="24"/>
                    </w:rPr>
                  </w:pPr>
                  <w:r>
                    <w:rPr>
                      <w:bCs/>
                      <w:color w:val="000000"/>
                      <w:sz w:val="20"/>
                    </w:rPr>
                    <w:t>2011 VDOT ROW</w:t>
                  </w:r>
                </w:p>
              </w:tc>
              <w:tc>
                <w:tcPr>
                  <w:tcW w:w="2189" w:type="dxa"/>
                  <w:tcBorders>
                    <w:top w:val="nil"/>
                    <w:left w:val="nil"/>
                    <w:bottom w:val="single" w:sz="8" w:space="0" w:color="auto"/>
                    <w:right w:val="single" w:sz="8" w:space="0" w:color="auto"/>
                  </w:tcBorders>
                  <w:noWrap/>
                  <w:vAlign w:val="center"/>
                  <w:hideMark/>
                </w:tcPr>
                <w:p w:rsidR="007D6B0F" w:rsidRDefault="007D6B0F" w:rsidP="007D6B0F">
                  <w:pPr>
                    <w:jc w:val="center"/>
                    <w:rPr>
                      <w:bCs/>
                      <w:color w:val="000000"/>
                      <w:sz w:val="20"/>
                      <w:szCs w:val="24"/>
                    </w:rPr>
                  </w:pPr>
                  <w:r>
                    <w:t>1,980</w:t>
                  </w:r>
                </w:p>
              </w:tc>
              <w:tc>
                <w:tcPr>
                  <w:tcW w:w="2190" w:type="dxa"/>
                  <w:tcBorders>
                    <w:top w:val="nil"/>
                    <w:left w:val="nil"/>
                    <w:bottom w:val="single" w:sz="8" w:space="0" w:color="auto"/>
                    <w:right w:val="single" w:sz="8" w:space="0" w:color="auto"/>
                  </w:tcBorders>
                  <w:vAlign w:val="center"/>
                  <w:hideMark/>
                </w:tcPr>
                <w:p w:rsidR="007D6B0F" w:rsidRDefault="007D6B0F" w:rsidP="007D6B0F">
                  <w:pPr>
                    <w:jc w:val="center"/>
                    <w:rPr>
                      <w:bCs/>
                      <w:color w:val="000000"/>
                      <w:sz w:val="20"/>
                      <w:szCs w:val="24"/>
                    </w:rPr>
                  </w:pPr>
                  <w:r>
                    <w:t>149,362,779</w:t>
                  </w:r>
                </w:p>
              </w:tc>
              <w:tc>
                <w:tcPr>
                  <w:tcW w:w="1599" w:type="dxa"/>
                  <w:tcBorders>
                    <w:top w:val="nil"/>
                    <w:left w:val="nil"/>
                    <w:bottom w:val="single" w:sz="8" w:space="0" w:color="auto"/>
                    <w:right w:val="single" w:sz="8" w:space="0" w:color="auto"/>
                  </w:tcBorders>
                  <w:noWrap/>
                  <w:vAlign w:val="center"/>
                  <w:hideMark/>
                </w:tcPr>
                <w:p w:rsidR="007D6B0F" w:rsidRDefault="007D6B0F" w:rsidP="007D6B0F">
                  <w:pPr>
                    <w:jc w:val="center"/>
                    <w:rPr>
                      <w:bCs/>
                      <w:color w:val="000000"/>
                      <w:sz w:val="20"/>
                      <w:szCs w:val="24"/>
                    </w:rPr>
                  </w:pPr>
                  <w:r>
                    <w:t>250</w:t>
                  </w:r>
                </w:p>
              </w:tc>
            </w:tr>
          </w:tbl>
          <w:p w:rsidR="007D6B0F" w:rsidRDefault="007D6B0F" w:rsidP="007D6B0F">
            <w:pPr>
              <w:autoSpaceDE w:val="0"/>
              <w:autoSpaceDN w:val="0"/>
              <w:adjustRightInd w:val="0"/>
              <w:ind w:left="706"/>
              <w:rPr>
                <w:i/>
                <w:iCs/>
                <w:color w:val="000000"/>
                <w:sz w:val="20"/>
              </w:rPr>
            </w:pPr>
            <w:r>
              <w:rPr>
                <w:i/>
                <w:iCs/>
                <w:color w:val="000000"/>
                <w:sz w:val="20"/>
              </w:rPr>
              <w:t>Note:</w:t>
            </w:r>
          </w:p>
          <w:p w:rsidR="007D6B0F" w:rsidRDefault="007D6B0F" w:rsidP="007D6B0F">
            <w:pPr>
              <w:tabs>
                <w:tab w:val="left" w:pos="1069"/>
              </w:tabs>
              <w:autoSpaceDE w:val="0"/>
              <w:autoSpaceDN w:val="0"/>
              <w:adjustRightInd w:val="0"/>
              <w:ind w:left="706"/>
              <w:jc w:val="both"/>
              <w:rPr>
                <w:i/>
                <w:iCs/>
                <w:color w:val="000000"/>
                <w:sz w:val="20"/>
              </w:rPr>
            </w:pPr>
            <w:r>
              <w:rPr>
                <w:i/>
                <w:iCs/>
                <w:color w:val="000000"/>
                <w:sz w:val="20"/>
              </w:rPr>
              <w:t>1: Contributing areas excludes potential stormwater run-on that may result from adjacent properties.</w:t>
            </w:r>
          </w:p>
          <w:p w:rsidR="007D6B0F" w:rsidRDefault="007D6B0F" w:rsidP="007D6B0F">
            <w:pPr>
              <w:tabs>
                <w:tab w:val="left" w:pos="1069"/>
              </w:tabs>
              <w:autoSpaceDE w:val="0"/>
              <w:autoSpaceDN w:val="0"/>
              <w:adjustRightInd w:val="0"/>
              <w:ind w:left="706"/>
              <w:jc w:val="both"/>
              <w:rPr>
                <w:i/>
                <w:iCs/>
                <w:color w:val="000000"/>
                <w:sz w:val="20"/>
              </w:rPr>
            </w:pPr>
            <w:r>
              <w:rPr>
                <w:i/>
                <w:iCs/>
                <w:color w:val="000000"/>
                <w:sz w:val="20"/>
              </w:rPr>
              <w:t>2: Contributing acreage is based on TMDL-assumed roadway widths (25 feet).</w:t>
            </w:r>
          </w:p>
          <w:p w:rsidR="007D6B0F" w:rsidRDefault="007D6B0F" w:rsidP="007D6B0F">
            <w:pPr>
              <w:tabs>
                <w:tab w:val="left" w:pos="1069"/>
              </w:tabs>
              <w:autoSpaceDE w:val="0"/>
              <w:autoSpaceDN w:val="0"/>
              <w:adjustRightInd w:val="0"/>
              <w:ind w:left="706"/>
              <w:jc w:val="both"/>
              <w:rPr>
                <w:i/>
                <w:iCs/>
                <w:color w:val="000000"/>
                <w:sz w:val="20"/>
              </w:rPr>
            </w:pPr>
          </w:p>
          <w:p w:rsidR="007D6B0F" w:rsidRDefault="007D6B0F" w:rsidP="007D6B0F">
            <w:pPr>
              <w:autoSpaceDE w:val="0"/>
              <w:autoSpaceDN w:val="0"/>
              <w:adjustRightInd w:val="0"/>
              <w:rPr>
                <w:b/>
                <w:bCs/>
                <w:color w:val="FFFFFF"/>
                <w:sz w:val="20"/>
              </w:rPr>
            </w:pPr>
            <w:r w:rsidRPr="00841047">
              <w:rPr>
                <w:color w:val="000000"/>
                <w:szCs w:val="22"/>
              </w:rPr>
              <w:t>Table 2B. Annual Characterization of VDOT Properties within Bull Run Watershed (Transportation Approach)</w:t>
            </w:r>
            <w:r w:rsidRPr="00841047">
              <w:rPr>
                <w:b/>
                <w:bCs/>
                <w:color w:val="FFFFFF"/>
                <w:sz w:val="20"/>
              </w:rPr>
              <w:t>VDOT C</w:t>
            </w:r>
            <w:r>
              <w:rPr>
                <w:b/>
                <w:bCs/>
                <w:color w:val="FFFFFF"/>
                <w:sz w:val="20"/>
              </w:rPr>
              <w:t xml:space="preserve">ontributing </w:t>
            </w:r>
          </w:p>
          <w:tbl>
            <w:tblPr>
              <w:tblW w:w="8869" w:type="dxa"/>
              <w:tblInd w:w="98" w:type="dxa"/>
              <w:tblLayout w:type="fixed"/>
              <w:tblLook w:val="04A0"/>
            </w:tblPr>
            <w:tblGrid>
              <w:gridCol w:w="2891"/>
              <w:gridCol w:w="2189"/>
              <w:gridCol w:w="2190"/>
              <w:gridCol w:w="1599"/>
            </w:tblGrid>
            <w:tr w:rsidR="007D6B0F" w:rsidTr="008E3E46">
              <w:trPr>
                <w:cantSplit/>
                <w:trHeight w:val="300"/>
              </w:trPr>
              <w:tc>
                <w:tcPr>
                  <w:tcW w:w="2891"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VDOT ROW within Bull Run watershed</w:t>
                  </w:r>
                </w:p>
              </w:tc>
              <w:tc>
                <w:tcPr>
                  <w:tcW w:w="2189"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VDOT Contributing Area (ac)</w:t>
                  </w:r>
                </w:p>
              </w:tc>
              <w:tc>
                <w:tcPr>
                  <w:tcW w:w="2190"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Stormwater Discharge(cu ft)</w:t>
                  </w:r>
                </w:p>
              </w:tc>
              <w:tc>
                <w:tcPr>
                  <w:tcW w:w="1599"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Sediment Load (tons/yr)</w:t>
                  </w:r>
                </w:p>
              </w:tc>
            </w:tr>
            <w:tr w:rsidR="007D6B0F" w:rsidTr="008E3E46">
              <w:trPr>
                <w:trHeight w:val="315"/>
              </w:trPr>
              <w:tc>
                <w:tcPr>
                  <w:tcW w:w="2891"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c>
                <w:tcPr>
                  <w:tcW w:w="2189"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c>
                <w:tcPr>
                  <w:tcW w:w="2190"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c>
                <w:tcPr>
                  <w:tcW w:w="1599"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r>
            <w:tr w:rsidR="007D6B0F" w:rsidTr="008E3E46">
              <w:trPr>
                <w:trHeight w:val="345"/>
              </w:trPr>
              <w:tc>
                <w:tcPr>
                  <w:tcW w:w="2891" w:type="dxa"/>
                  <w:tcBorders>
                    <w:top w:val="nil"/>
                    <w:left w:val="single" w:sz="8" w:space="0" w:color="auto"/>
                    <w:bottom w:val="single" w:sz="8" w:space="0" w:color="auto"/>
                    <w:right w:val="single" w:sz="8" w:space="0" w:color="auto"/>
                  </w:tcBorders>
                  <w:vAlign w:val="center"/>
                  <w:hideMark/>
                </w:tcPr>
                <w:p w:rsidR="007D6B0F" w:rsidRDefault="007D6B0F" w:rsidP="007D6B0F">
                  <w:pPr>
                    <w:ind w:firstLineChars="100" w:firstLine="200"/>
                    <w:jc w:val="center"/>
                    <w:rPr>
                      <w:bCs/>
                      <w:color w:val="000000"/>
                      <w:sz w:val="20"/>
                      <w:szCs w:val="24"/>
                    </w:rPr>
                  </w:pPr>
                  <w:r>
                    <w:rPr>
                      <w:bCs/>
                      <w:color w:val="000000"/>
                      <w:sz w:val="20"/>
                    </w:rPr>
                    <w:t>2011 VDOT ROW</w:t>
                  </w:r>
                </w:p>
              </w:tc>
              <w:tc>
                <w:tcPr>
                  <w:tcW w:w="2189" w:type="dxa"/>
                  <w:tcBorders>
                    <w:top w:val="nil"/>
                    <w:left w:val="nil"/>
                    <w:bottom w:val="single" w:sz="8" w:space="0" w:color="auto"/>
                    <w:right w:val="single" w:sz="8" w:space="0" w:color="auto"/>
                  </w:tcBorders>
                  <w:noWrap/>
                  <w:vAlign w:val="center"/>
                  <w:hideMark/>
                </w:tcPr>
                <w:p w:rsidR="007D6B0F" w:rsidRDefault="007D6B0F" w:rsidP="007D6B0F">
                  <w:pPr>
                    <w:jc w:val="center"/>
                    <w:rPr>
                      <w:bCs/>
                      <w:color w:val="000000"/>
                      <w:sz w:val="20"/>
                      <w:szCs w:val="24"/>
                    </w:rPr>
                  </w:pPr>
                  <w:r>
                    <w:t>4,554</w:t>
                  </w:r>
                </w:p>
              </w:tc>
              <w:tc>
                <w:tcPr>
                  <w:tcW w:w="2190" w:type="dxa"/>
                  <w:tcBorders>
                    <w:top w:val="nil"/>
                    <w:left w:val="nil"/>
                    <w:bottom w:val="single" w:sz="8" w:space="0" w:color="auto"/>
                    <w:right w:val="single" w:sz="8" w:space="0" w:color="auto"/>
                  </w:tcBorders>
                  <w:vAlign w:val="center"/>
                  <w:hideMark/>
                </w:tcPr>
                <w:p w:rsidR="007D6B0F" w:rsidRDefault="007D6B0F" w:rsidP="007D6B0F">
                  <w:pPr>
                    <w:jc w:val="center"/>
                    <w:rPr>
                      <w:bCs/>
                      <w:color w:val="000000"/>
                      <w:sz w:val="20"/>
                      <w:szCs w:val="24"/>
                    </w:rPr>
                  </w:pPr>
                  <w:r>
                    <w:t>520,390,944</w:t>
                  </w:r>
                </w:p>
              </w:tc>
              <w:tc>
                <w:tcPr>
                  <w:tcW w:w="1599" w:type="dxa"/>
                  <w:tcBorders>
                    <w:top w:val="nil"/>
                    <w:left w:val="nil"/>
                    <w:bottom w:val="single" w:sz="8" w:space="0" w:color="auto"/>
                    <w:right w:val="single" w:sz="8" w:space="0" w:color="auto"/>
                  </w:tcBorders>
                  <w:noWrap/>
                  <w:vAlign w:val="center"/>
                  <w:hideMark/>
                </w:tcPr>
                <w:p w:rsidR="007D6B0F" w:rsidRDefault="007D6B0F" w:rsidP="007D6B0F">
                  <w:pPr>
                    <w:autoSpaceDE w:val="0"/>
                    <w:autoSpaceDN w:val="0"/>
                    <w:adjustRightInd w:val="0"/>
                    <w:jc w:val="center"/>
                    <w:rPr>
                      <w:bCs/>
                      <w:color w:val="000000"/>
                      <w:sz w:val="20"/>
                      <w:szCs w:val="24"/>
                    </w:rPr>
                  </w:pPr>
                  <w:r>
                    <w:t>838</w:t>
                  </w:r>
                </w:p>
              </w:tc>
            </w:tr>
          </w:tbl>
          <w:p w:rsidR="007D6B0F" w:rsidRDefault="007D6B0F" w:rsidP="007D6B0F">
            <w:pPr>
              <w:autoSpaceDE w:val="0"/>
              <w:autoSpaceDN w:val="0"/>
              <w:adjustRightInd w:val="0"/>
              <w:rPr>
                <w:b/>
                <w:bCs/>
                <w:color w:val="FFFFFF"/>
                <w:sz w:val="13"/>
                <w:szCs w:val="13"/>
              </w:rPr>
            </w:pPr>
          </w:p>
          <w:p w:rsidR="007D6B0F" w:rsidRDefault="007D6B0F" w:rsidP="007D6B0F">
            <w:pPr>
              <w:autoSpaceDE w:val="0"/>
              <w:autoSpaceDN w:val="0"/>
              <w:adjustRightInd w:val="0"/>
              <w:ind w:left="706"/>
              <w:rPr>
                <w:i/>
                <w:iCs/>
                <w:color w:val="000000"/>
                <w:sz w:val="20"/>
              </w:rPr>
            </w:pPr>
            <w:r>
              <w:rPr>
                <w:b/>
                <w:bCs/>
                <w:color w:val="FFFFFF"/>
                <w:sz w:val="20"/>
              </w:rPr>
              <w:t>(</w:t>
            </w:r>
            <w:r>
              <w:rPr>
                <w:i/>
                <w:iCs/>
                <w:color w:val="000000"/>
                <w:sz w:val="20"/>
              </w:rPr>
              <w:t>Note:</w:t>
            </w:r>
          </w:p>
          <w:p w:rsidR="007D6B0F" w:rsidRDefault="007D6B0F" w:rsidP="007D6B0F">
            <w:pPr>
              <w:tabs>
                <w:tab w:val="left" w:pos="1069"/>
              </w:tabs>
              <w:autoSpaceDE w:val="0"/>
              <w:autoSpaceDN w:val="0"/>
              <w:adjustRightInd w:val="0"/>
              <w:ind w:left="706"/>
              <w:jc w:val="both"/>
              <w:rPr>
                <w:i/>
                <w:iCs/>
                <w:color w:val="000000"/>
                <w:sz w:val="20"/>
              </w:rPr>
            </w:pPr>
            <w:r>
              <w:rPr>
                <w:i/>
                <w:iCs/>
                <w:color w:val="000000"/>
                <w:sz w:val="20"/>
              </w:rPr>
              <w:t>1: Contributing areas excludes potential stormwater run-on that may result from adjacent properties.</w:t>
            </w:r>
          </w:p>
          <w:p w:rsidR="007D6B0F" w:rsidRDefault="007D6B0F" w:rsidP="007D6B0F">
            <w:pPr>
              <w:tabs>
                <w:tab w:val="left" w:pos="1069"/>
              </w:tabs>
              <w:autoSpaceDE w:val="0"/>
              <w:autoSpaceDN w:val="0"/>
              <w:adjustRightInd w:val="0"/>
              <w:ind w:left="706"/>
              <w:jc w:val="both"/>
              <w:rPr>
                <w:i/>
                <w:iCs/>
                <w:color w:val="000000"/>
                <w:sz w:val="20"/>
              </w:rPr>
            </w:pPr>
            <w:r>
              <w:rPr>
                <w:i/>
                <w:iCs/>
                <w:color w:val="000000"/>
                <w:sz w:val="20"/>
              </w:rPr>
              <w:t xml:space="preserve">2: Contributing acreage is based on VDOT-estimated roadway widths (varying </w:t>
            </w:r>
            <w:r>
              <w:rPr>
                <w:bCs/>
                <w:color w:val="000000"/>
                <w:sz w:val="20"/>
              </w:rPr>
              <w:t>between 46 to 100 feet</w:t>
            </w:r>
            <w:r>
              <w:rPr>
                <w:i/>
                <w:iCs/>
                <w:color w:val="000000"/>
                <w:sz w:val="20"/>
              </w:rPr>
              <w:t>).</w:t>
            </w:r>
          </w:p>
          <w:p w:rsidR="007D6B0F" w:rsidRDefault="007D6B0F" w:rsidP="007D6B0F">
            <w:pPr>
              <w:tabs>
                <w:tab w:val="left" w:pos="1069"/>
              </w:tabs>
              <w:autoSpaceDE w:val="0"/>
              <w:autoSpaceDN w:val="0"/>
              <w:adjustRightInd w:val="0"/>
              <w:ind w:left="706"/>
              <w:jc w:val="both"/>
              <w:rPr>
                <w:i/>
                <w:iCs/>
                <w:szCs w:val="22"/>
                <w:u w:val="single"/>
              </w:rPr>
            </w:pPr>
          </w:p>
          <w:p w:rsidR="007D6B0F" w:rsidRDefault="007D6B0F" w:rsidP="00D23F44">
            <w:pPr>
              <w:numPr>
                <w:ilvl w:val="1"/>
                <w:numId w:val="30"/>
              </w:numPr>
              <w:tabs>
                <w:tab w:val="left" w:pos="1069"/>
              </w:tabs>
              <w:ind w:left="1069"/>
              <w:jc w:val="both"/>
              <w:rPr>
                <w:i/>
                <w:iCs/>
                <w:szCs w:val="22"/>
              </w:rPr>
            </w:pPr>
            <w:r>
              <w:rPr>
                <w:i/>
                <w:iCs/>
                <w:szCs w:val="22"/>
              </w:rPr>
              <w:t>VDOT iden</w:t>
            </w:r>
            <w:r w:rsidRPr="00C65AE7">
              <w:rPr>
                <w:i/>
                <w:iCs/>
                <w:szCs w:val="22"/>
              </w:rPr>
              <w:t xml:space="preserve">tified </w:t>
            </w:r>
            <w:r w:rsidRPr="00C65AE7">
              <w:rPr>
                <w:i/>
              </w:rPr>
              <w:t>954</w:t>
            </w:r>
            <w:r>
              <w:rPr>
                <w:i/>
                <w:iCs/>
                <w:szCs w:val="22"/>
              </w:rPr>
              <w:t xml:space="preserve"> regulated outfalls in the Bull Run TMDL watershed, and performed an initial outfall reconnaissance using outfall inventory and IDDE forms previously developed by VDOT.  </w:t>
            </w:r>
          </w:p>
          <w:p w:rsidR="007D6B0F" w:rsidRDefault="007D6B0F" w:rsidP="00D23F44">
            <w:pPr>
              <w:numPr>
                <w:ilvl w:val="1"/>
                <w:numId w:val="30"/>
              </w:numPr>
              <w:tabs>
                <w:tab w:val="left" w:pos="1069"/>
              </w:tabs>
              <w:ind w:left="1069"/>
              <w:jc w:val="both"/>
              <w:rPr>
                <w:i/>
                <w:iCs/>
                <w:szCs w:val="22"/>
              </w:rPr>
            </w:pPr>
            <w:r>
              <w:rPr>
                <w:i/>
                <w:iCs/>
                <w:szCs w:val="22"/>
              </w:rPr>
              <w:t>VDOT owns and operates 60 stormwater facilities (extended detention basins) within the Bull Run TMDL watershed. Ten of the sixty stormwater facilities were built after the development of the approved TMDL as a retrofit to a prior developed area.</w:t>
            </w:r>
          </w:p>
          <w:p w:rsidR="007D6B0F" w:rsidRDefault="007D6B0F" w:rsidP="007D6B0F">
            <w:pPr>
              <w:pStyle w:val="ListParagraph"/>
              <w:rPr>
                <w:iCs/>
                <w:szCs w:val="22"/>
                <w:highlight w:val="yellow"/>
              </w:rPr>
            </w:pPr>
          </w:p>
          <w:p w:rsidR="007D6B0F" w:rsidRDefault="007D6B0F" w:rsidP="00D23F44">
            <w:pPr>
              <w:numPr>
                <w:ilvl w:val="0"/>
                <w:numId w:val="30"/>
              </w:numPr>
              <w:tabs>
                <w:tab w:val="left" w:pos="360"/>
              </w:tabs>
              <w:jc w:val="both"/>
              <w:rPr>
                <w:b/>
                <w:i/>
                <w:iCs/>
                <w:szCs w:val="22"/>
                <w:u w:val="single"/>
              </w:rPr>
            </w:pPr>
            <w:r>
              <w:rPr>
                <w:b/>
                <w:i/>
                <w:iCs/>
                <w:szCs w:val="22"/>
                <w:u w:val="single"/>
              </w:rPr>
              <w:t>Goose Creek Watershed Study</w:t>
            </w:r>
          </w:p>
          <w:p w:rsidR="007D6B0F" w:rsidRDefault="007D6B0F" w:rsidP="007D6B0F">
            <w:pPr>
              <w:pStyle w:val="ListParagraph"/>
              <w:rPr>
                <w:i/>
                <w:iCs/>
                <w:szCs w:val="22"/>
              </w:rPr>
            </w:pPr>
            <w:r>
              <w:rPr>
                <w:i/>
                <w:iCs/>
                <w:szCs w:val="22"/>
              </w:rPr>
              <w:t xml:space="preserve">VDOT’s WLAs for sediment to Goose Creek are assigned in two aggregate loads: One WLA is for all MS4s in Loudoun County (123.6 tons/year) and the other WLA is for all MS4s in the Town of Leesburg (287.4 tons/year).  </w:t>
            </w:r>
          </w:p>
          <w:p w:rsidR="007D6B0F" w:rsidRDefault="007D6B0F" w:rsidP="00D23F44">
            <w:pPr>
              <w:numPr>
                <w:ilvl w:val="1"/>
                <w:numId w:val="30"/>
              </w:numPr>
              <w:tabs>
                <w:tab w:val="left" w:pos="1069"/>
              </w:tabs>
              <w:ind w:left="1069"/>
              <w:jc w:val="both"/>
              <w:rPr>
                <w:i/>
                <w:iCs/>
                <w:szCs w:val="22"/>
              </w:rPr>
            </w:pPr>
            <w:r>
              <w:rPr>
                <w:i/>
                <w:iCs/>
                <w:szCs w:val="22"/>
              </w:rPr>
              <w:t xml:space="preserve">Total VDOT Right-of-Way and Property Contributing Area draining to impaired segment = 420 acres.  </w:t>
            </w:r>
          </w:p>
          <w:p w:rsidR="007D6B0F" w:rsidRDefault="007D6B0F" w:rsidP="00D23F44">
            <w:pPr>
              <w:numPr>
                <w:ilvl w:val="1"/>
                <w:numId w:val="30"/>
              </w:numPr>
              <w:tabs>
                <w:tab w:val="left" w:pos="1069"/>
              </w:tabs>
              <w:ind w:left="1069"/>
              <w:jc w:val="both"/>
              <w:rPr>
                <w:i/>
                <w:iCs/>
                <w:szCs w:val="22"/>
              </w:rPr>
            </w:pPr>
            <w:r>
              <w:rPr>
                <w:i/>
                <w:iCs/>
                <w:szCs w:val="22"/>
              </w:rPr>
              <w:t>VDOT utilized the Watershed Treatment Model (WTM) model. The WTM estimates an annual volume for 2011 of stormwater discharged at 27,605,841 cubic feet and a sediment load of 62.8 tons based on the TMDL roadway width estimates, or 48,829,029 cubic feet and a sediment load of 105.0 tons based on the Transportation Approach. Tables 3A and 3B summarize the annual stormwater characterization for 2011.</w:t>
            </w:r>
          </w:p>
          <w:p w:rsidR="007D6B0F" w:rsidRDefault="007D6B0F" w:rsidP="007D6B0F">
            <w:pPr>
              <w:autoSpaceDE w:val="0"/>
              <w:autoSpaceDN w:val="0"/>
              <w:adjustRightInd w:val="0"/>
              <w:rPr>
                <w:i/>
                <w:iCs/>
                <w:szCs w:val="22"/>
                <w:highlight w:val="yellow"/>
              </w:rPr>
            </w:pPr>
          </w:p>
          <w:p w:rsidR="007D6B0F" w:rsidRPr="00841047" w:rsidRDefault="007D6B0F" w:rsidP="007D6B0F">
            <w:pPr>
              <w:autoSpaceDE w:val="0"/>
              <w:autoSpaceDN w:val="0"/>
              <w:adjustRightInd w:val="0"/>
              <w:rPr>
                <w:iCs/>
                <w:szCs w:val="22"/>
              </w:rPr>
            </w:pPr>
            <w:r w:rsidRPr="00841047">
              <w:rPr>
                <w:iCs/>
                <w:szCs w:val="22"/>
              </w:rPr>
              <w:t>Table 3A. Annual Characterization of VDOT Properties within Goose Creek Watershed (TMDL Approach)</w:t>
            </w:r>
          </w:p>
          <w:tbl>
            <w:tblPr>
              <w:tblW w:w="8869" w:type="dxa"/>
              <w:tblInd w:w="98" w:type="dxa"/>
              <w:tblLayout w:type="fixed"/>
              <w:tblLook w:val="04A0"/>
            </w:tblPr>
            <w:tblGrid>
              <w:gridCol w:w="2891"/>
              <w:gridCol w:w="2189"/>
              <w:gridCol w:w="2190"/>
              <w:gridCol w:w="1599"/>
            </w:tblGrid>
            <w:tr w:rsidR="007D6B0F" w:rsidTr="008E3E46">
              <w:trPr>
                <w:cantSplit/>
                <w:trHeight w:val="300"/>
              </w:trPr>
              <w:tc>
                <w:tcPr>
                  <w:tcW w:w="2891"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VDOT ROW within Goose Creek watershed</w:t>
                  </w:r>
                </w:p>
              </w:tc>
              <w:tc>
                <w:tcPr>
                  <w:tcW w:w="2189"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VDOT Contributing Area (ac)</w:t>
                  </w:r>
                </w:p>
              </w:tc>
              <w:tc>
                <w:tcPr>
                  <w:tcW w:w="2190"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Stormwater Discharge(cu ft)</w:t>
                  </w:r>
                </w:p>
              </w:tc>
              <w:tc>
                <w:tcPr>
                  <w:tcW w:w="1599"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Sediment Load (tons/yr)</w:t>
                  </w:r>
                </w:p>
              </w:tc>
            </w:tr>
            <w:tr w:rsidR="007D6B0F" w:rsidTr="008E3E46">
              <w:trPr>
                <w:trHeight w:val="315"/>
              </w:trPr>
              <w:tc>
                <w:tcPr>
                  <w:tcW w:w="2891"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c>
                <w:tcPr>
                  <w:tcW w:w="2189"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c>
                <w:tcPr>
                  <w:tcW w:w="2190"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c>
                <w:tcPr>
                  <w:tcW w:w="1599"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r>
            <w:tr w:rsidR="007D6B0F" w:rsidTr="008E3E46">
              <w:trPr>
                <w:trHeight w:val="345"/>
              </w:trPr>
              <w:tc>
                <w:tcPr>
                  <w:tcW w:w="2891" w:type="dxa"/>
                  <w:tcBorders>
                    <w:top w:val="nil"/>
                    <w:left w:val="single" w:sz="8" w:space="0" w:color="auto"/>
                    <w:bottom w:val="single" w:sz="8" w:space="0" w:color="auto"/>
                    <w:right w:val="single" w:sz="8" w:space="0" w:color="auto"/>
                  </w:tcBorders>
                  <w:vAlign w:val="center"/>
                  <w:hideMark/>
                </w:tcPr>
                <w:p w:rsidR="007D6B0F" w:rsidRDefault="007D6B0F" w:rsidP="007D6B0F">
                  <w:pPr>
                    <w:ind w:firstLineChars="100" w:firstLine="200"/>
                    <w:jc w:val="center"/>
                    <w:rPr>
                      <w:bCs/>
                      <w:color w:val="000000"/>
                      <w:sz w:val="20"/>
                      <w:szCs w:val="24"/>
                    </w:rPr>
                  </w:pPr>
                  <w:r>
                    <w:rPr>
                      <w:bCs/>
                      <w:color w:val="000000"/>
                      <w:sz w:val="20"/>
                    </w:rPr>
                    <w:t>2011 VDOT ROW</w:t>
                  </w:r>
                </w:p>
              </w:tc>
              <w:tc>
                <w:tcPr>
                  <w:tcW w:w="2189" w:type="dxa"/>
                  <w:tcBorders>
                    <w:top w:val="nil"/>
                    <w:left w:val="nil"/>
                    <w:bottom w:val="single" w:sz="8" w:space="0" w:color="auto"/>
                    <w:right w:val="single" w:sz="8" w:space="0" w:color="auto"/>
                  </w:tcBorders>
                  <w:noWrap/>
                  <w:vAlign w:val="center"/>
                  <w:hideMark/>
                </w:tcPr>
                <w:p w:rsidR="007D6B0F" w:rsidRDefault="007D6B0F" w:rsidP="007D6B0F">
                  <w:pPr>
                    <w:jc w:val="center"/>
                    <w:rPr>
                      <w:bCs/>
                      <w:color w:val="000000"/>
                      <w:sz w:val="20"/>
                      <w:szCs w:val="24"/>
                    </w:rPr>
                  </w:pPr>
                  <w:r>
                    <w:rPr>
                      <w:bCs/>
                      <w:sz w:val="20"/>
                      <w:szCs w:val="22"/>
                    </w:rPr>
                    <w:t>420</w:t>
                  </w:r>
                </w:p>
              </w:tc>
              <w:tc>
                <w:tcPr>
                  <w:tcW w:w="2190" w:type="dxa"/>
                  <w:tcBorders>
                    <w:top w:val="nil"/>
                    <w:left w:val="nil"/>
                    <w:bottom w:val="single" w:sz="8" w:space="0" w:color="auto"/>
                    <w:right w:val="single" w:sz="8" w:space="0" w:color="auto"/>
                  </w:tcBorders>
                  <w:vAlign w:val="center"/>
                  <w:hideMark/>
                </w:tcPr>
                <w:p w:rsidR="007D6B0F" w:rsidRDefault="007D6B0F" w:rsidP="007D6B0F">
                  <w:pPr>
                    <w:jc w:val="center"/>
                    <w:rPr>
                      <w:color w:val="000000"/>
                      <w:sz w:val="20"/>
                    </w:rPr>
                  </w:pPr>
                  <w:r>
                    <w:rPr>
                      <w:color w:val="000000"/>
                      <w:sz w:val="20"/>
                    </w:rPr>
                    <w:t>27,605,841</w:t>
                  </w:r>
                </w:p>
              </w:tc>
              <w:tc>
                <w:tcPr>
                  <w:tcW w:w="1599" w:type="dxa"/>
                  <w:tcBorders>
                    <w:top w:val="nil"/>
                    <w:left w:val="nil"/>
                    <w:bottom w:val="single" w:sz="8" w:space="0" w:color="auto"/>
                    <w:right w:val="single" w:sz="8" w:space="0" w:color="auto"/>
                  </w:tcBorders>
                  <w:noWrap/>
                  <w:vAlign w:val="center"/>
                  <w:hideMark/>
                </w:tcPr>
                <w:p w:rsidR="007D6B0F" w:rsidRDefault="007D6B0F" w:rsidP="007D6B0F">
                  <w:pPr>
                    <w:jc w:val="center"/>
                    <w:rPr>
                      <w:color w:val="000000"/>
                      <w:sz w:val="20"/>
                    </w:rPr>
                  </w:pPr>
                  <w:r>
                    <w:rPr>
                      <w:color w:val="000000"/>
                      <w:sz w:val="20"/>
                    </w:rPr>
                    <w:t>62.8</w:t>
                  </w:r>
                </w:p>
              </w:tc>
            </w:tr>
          </w:tbl>
          <w:p w:rsidR="007D6B0F" w:rsidRDefault="007D6B0F" w:rsidP="007D6B0F">
            <w:pPr>
              <w:autoSpaceDE w:val="0"/>
              <w:autoSpaceDN w:val="0"/>
              <w:adjustRightInd w:val="0"/>
              <w:ind w:left="706"/>
              <w:rPr>
                <w:i/>
                <w:iCs/>
                <w:color w:val="000000"/>
                <w:sz w:val="20"/>
              </w:rPr>
            </w:pPr>
            <w:r>
              <w:rPr>
                <w:i/>
                <w:iCs/>
                <w:color w:val="000000"/>
                <w:sz w:val="20"/>
              </w:rPr>
              <w:t>Note:</w:t>
            </w:r>
          </w:p>
          <w:p w:rsidR="007D6B0F" w:rsidRDefault="007D6B0F" w:rsidP="007D6B0F">
            <w:pPr>
              <w:tabs>
                <w:tab w:val="left" w:pos="1069"/>
              </w:tabs>
              <w:autoSpaceDE w:val="0"/>
              <w:autoSpaceDN w:val="0"/>
              <w:adjustRightInd w:val="0"/>
              <w:ind w:left="706"/>
              <w:jc w:val="both"/>
              <w:rPr>
                <w:i/>
                <w:iCs/>
                <w:color w:val="000000"/>
                <w:sz w:val="20"/>
              </w:rPr>
            </w:pPr>
            <w:r>
              <w:rPr>
                <w:i/>
                <w:iCs/>
                <w:color w:val="000000"/>
                <w:sz w:val="20"/>
              </w:rPr>
              <w:lastRenderedPageBreak/>
              <w:t>1: Contributing areas excludes potential stormwater run-on that may result from adjacent properties.</w:t>
            </w:r>
          </w:p>
          <w:p w:rsidR="007D6B0F" w:rsidRDefault="007D6B0F" w:rsidP="007D6B0F">
            <w:pPr>
              <w:tabs>
                <w:tab w:val="left" w:pos="1069"/>
              </w:tabs>
              <w:autoSpaceDE w:val="0"/>
              <w:autoSpaceDN w:val="0"/>
              <w:adjustRightInd w:val="0"/>
              <w:ind w:left="706"/>
              <w:jc w:val="both"/>
              <w:rPr>
                <w:i/>
                <w:iCs/>
                <w:color w:val="000000"/>
                <w:sz w:val="20"/>
              </w:rPr>
            </w:pPr>
            <w:r>
              <w:rPr>
                <w:i/>
                <w:iCs/>
                <w:color w:val="000000"/>
                <w:sz w:val="20"/>
              </w:rPr>
              <w:t>2: Contributing acreage is based on VDOT-estimated roadway widths (varying between 27-174 feet).</w:t>
            </w:r>
          </w:p>
          <w:p w:rsidR="007D6B0F" w:rsidRDefault="007D6B0F" w:rsidP="007D6B0F">
            <w:pPr>
              <w:tabs>
                <w:tab w:val="left" w:pos="1069"/>
              </w:tabs>
              <w:autoSpaceDE w:val="0"/>
              <w:autoSpaceDN w:val="0"/>
              <w:adjustRightInd w:val="0"/>
              <w:ind w:left="706"/>
              <w:jc w:val="both"/>
              <w:rPr>
                <w:i/>
                <w:iCs/>
                <w:color w:val="000000"/>
                <w:sz w:val="20"/>
                <w:highlight w:val="yellow"/>
              </w:rPr>
            </w:pPr>
          </w:p>
          <w:p w:rsidR="00841047" w:rsidRDefault="00841047" w:rsidP="007D6B0F">
            <w:pPr>
              <w:tabs>
                <w:tab w:val="left" w:pos="1069"/>
              </w:tabs>
              <w:autoSpaceDE w:val="0"/>
              <w:autoSpaceDN w:val="0"/>
              <w:adjustRightInd w:val="0"/>
              <w:ind w:left="706"/>
              <w:jc w:val="both"/>
              <w:rPr>
                <w:i/>
                <w:iCs/>
                <w:color w:val="000000"/>
                <w:sz w:val="20"/>
                <w:highlight w:val="yellow"/>
              </w:rPr>
            </w:pPr>
          </w:p>
          <w:p w:rsidR="007D6B0F" w:rsidRPr="00841047" w:rsidRDefault="007D6B0F" w:rsidP="007D6B0F">
            <w:pPr>
              <w:autoSpaceDE w:val="0"/>
              <w:autoSpaceDN w:val="0"/>
              <w:adjustRightInd w:val="0"/>
              <w:rPr>
                <w:b/>
                <w:bCs/>
                <w:color w:val="FFFFFF"/>
                <w:sz w:val="20"/>
                <w:highlight w:val="yellow"/>
              </w:rPr>
            </w:pPr>
            <w:r w:rsidRPr="00841047">
              <w:rPr>
                <w:iCs/>
                <w:szCs w:val="22"/>
              </w:rPr>
              <w:t>Table 3B. Annual Characterization of VDOT Properties within Goose Creek Watershed (Transportation Approach)</w:t>
            </w:r>
            <w:r w:rsidRPr="00841047">
              <w:rPr>
                <w:b/>
                <w:bCs/>
                <w:color w:val="FFFFFF"/>
                <w:sz w:val="20"/>
                <w:highlight w:val="yellow"/>
              </w:rPr>
              <w:t xml:space="preserve"> </w:t>
            </w:r>
          </w:p>
          <w:tbl>
            <w:tblPr>
              <w:tblW w:w="8869" w:type="dxa"/>
              <w:tblInd w:w="98" w:type="dxa"/>
              <w:tblLayout w:type="fixed"/>
              <w:tblLook w:val="04A0"/>
            </w:tblPr>
            <w:tblGrid>
              <w:gridCol w:w="2891"/>
              <w:gridCol w:w="2189"/>
              <w:gridCol w:w="2190"/>
              <w:gridCol w:w="1599"/>
            </w:tblGrid>
            <w:tr w:rsidR="007D6B0F" w:rsidTr="008E3E46">
              <w:trPr>
                <w:cantSplit/>
                <w:trHeight w:val="300"/>
              </w:trPr>
              <w:tc>
                <w:tcPr>
                  <w:tcW w:w="2891"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VDOT ROW within Goose Creek watershed</w:t>
                  </w:r>
                </w:p>
              </w:tc>
              <w:tc>
                <w:tcPr>
                  <w:tcW w:w="2189"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VDOT Contributing Area (ac)</w:t>
                  </w:r>
                </w:p>
              </w:tc>
              <w:tc>
                <w:tcPr>
                  <w:tcW w:w="2190"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Stormwater Discharge(cu ft)</w:t>
                  </w:r>
                </w:p>
              </w:tc>
              <w:tc>
                <w:tcPr>
                  <w:tcW w:w="1599"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Sediment Load (tons/yr)</w:t>
                  </w:r>
                </w:p>
              </w:tc>
            </w:tr>
            <w:tr w:rsidR="007D6B0F" w:rsidTr="008E3E46">
              <w:trPr>
                <w:trHeight w:val="315"/>
              </w:trPr>
              <w:tc>
                <w:tcPr>
                  <w:tcW w:w="2891"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c>
                <w:tcPr>
                  <w:tcW w:w="2189"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c>
                <w:tcPr>
                  <w:tcW w:w="2190"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c>
                <w:tcPr>
                  <w:tcW w:w="1599"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r>
            <w:tr w:rsidR="007D6B0F" w:rsidTr="008E3E46">
              <w:trPr>
                <w:trHeight w:val="345"/>
              </w:trPr>
              <w:tc>
                <w:tcPr>
                  <w:tcW w:w="2891" w:type="dxa"/>
                  <w:tcBorders>
                    <w:top w:val="nil"/>
                    <w:left w:val="single" w:sz="8" w:space="0" w:color="auto"/>
                    <w:bottom w:val="single" w:sz="8" w:space="0" w:color="auto"/>
                    <w:right w:val="single" w:sz="8" w:space="0" w:color="auto"/>
                  </w:tcBorders>
                  <w:vAlign w:val="center"/>
                  <w:hideMark/>
                </w:tcPr>
                <w:p w:rsidR="007D6B0F" w:rsidRDefault="007D6B0F" w:rsidP="007D6B0F">
                  <w:pPr>
                    <w:ind w:firstLineChars="100" w:firstLine="200"/>
                    <w:jc w:val="center"/>
                    <w:rPr>
                      <w:bCs/>
                      <w:color w:val="000000"/>
                      <w:sz w:val="20"/>
                      <w:szCs w:val="24"/>
                    </w:rPr>
                  </w:pPr>
                  <w:r>
                    <w:rPr>
                      <w:bCs/>
                      <w:color w:val="000000"/>
                      <w:sz w:val="20"/>
                    </w:rPr>
                    <w:t>2011 VDOT ROW</w:t>
                  </w:r>
                </w:p>
              </w:tc>
              <w:tc>
                <w:tcPr>
                  <w:tcW w:w="2189" w:type="dxa"/>
                  <w:tcBorders>
                    <w:top w:val="nil"/>
                    <w:left w:val="nil"/>
                    <w:bottom w:val="single" w:sz="8" w:space="0" w:color="auto"/>
                    <w:right w:val="single" w:sz="8" w:space="0" w:color="auto"/>
                  </w:tcBorders>
                  <w:noWrap/>
                  <w:vAlign w:val="center"/>
                  <w:hideMark/>
                </w:tcPr>
                <w:p w:rsidR="007D6B0F" w:rsidRDefault="007D6B0F" w:rsidP="007D6B0F">
                  <w:pPr>
                    <w:jc w:val="center"/>
                    <w:rPr>
                      <w:bCs/>
                      <w:color w:val="000000"/>
                      <w:sz w:val="20"/>
                      <w:szCs w:val="24"/>
                    </w:rPr>
                  </w:pPr>
                  <w:r>
                    <w:rPr>
                      <w:bCs/>
                      <w:sz w:val="20"/>
                    </w:rPr>
                    <w:t>422</w:t>
                  </w:r>
                </w:p>
              </w:tc>
              <w:tc>
                <w:tcPr>
                  <w:tcW w:w="2190" w:type="dxa"/>
                  <w:tcBorders>
                    <w:top w:val="nil"/>
                    <w:left w:val="nil"/>
                    <w:bottom w:val="single" w:sz="8" w:space="0" w:color="auto"/>
                    <w:right w:val="single" w:sz="8" w:space="0" w:color="auto"/>
                  </w:tcBorders>
                  <w:vAlign w:val="center"/>
                  <w:hideMark/>
                </w:tcPr>
                <w:p w:rsidR="007D6B0F" w:rsidRDefault="007D6B0F" w:rsidP="007D6B0F">
                  <w:pPr>
                    <w:jc w:val="center"/>
                    <w:rPr>
                      <w:bCs/>
                      <w:color w:val="000000"/>
                      <w:sz w:val="20"/>
                      <w:szCs w:val="24"/>
                    </w:rPr>
                  </w:pPr>
                  <w:r>
                    <w:rPr>
                      <w:bCs/>
                      <w:sz w:val="20"/>
                    </w:rPr>
                    <w:t>48,829,029</w:t>
                  </w:r>
                </w:p>
              </w:tc>
              <w:tc>
                <w:tcPr>
                  <w:tcW w:w="1599" w:type="dxa"/>
                  <w:tcBorders>
                    <w:top w:val="nil"/>
                    <w:left w:val="nil"/>
                    <w:bottom w:val="single" w:sz="8" w:space="0" w:color="auto"/>
                    <w:right w:val="single" w:sz="8" w:space="0" w:color="auto"/>
                  </w:tcBorders>
                  <w:noWrap/>
                  <w:vAlign w:val="center"/>
                  <w:hideMark/>
                </w:tcPr>
                <w:p w:rsidR="007D6B0F" w:rsidRDefault="007D6B0F" w:rsidP="007D6B0F">
                  <w:pPr>
                    <w:autoSpaceDE w:val="0"/>
                    <w:autoSpaceDN w:val="0"/>
                    <w:adjustRightInd w:val="0"/>
                    <w:jc w:val="center"/>
                    <w:rPr>
                      <w:color w:val="000000"/>
                      <w:sz w:val="20"/>
                    </w:rPr>
                  </w:pPr>
                  <w:r>
                    <w:rPr>
                      <w:bCs/>
                      <w:sz w:val="20"/>
                    </w:rPr>
                    <w:t>105.0</w:t>
                  </w:r>
                </w:p>
              </w:tc>
            </w:tr>
          </w:tbl>
          <w:p w:rsidR="007D6B0F" w:rsidRDefault="007D6B0F" w:rsidP="007D6B0F">
            <w:pPr>
              <w:autoSpaceDE w:val="0"/>
              <w:autoSpaceDN w:val="0"/>
              <w:adjustRightInd w:val="0"/>
              <w:rPr>
                <w:b/>
                <w:bCs/>
                <w:color w:val="FFFFFF"/>
                <w:sz w:val="13"/>
                <w:szCs w:val="13"/>
                <w:highlight w:val="yellow"/>
              </w:rPr>
            </w:pPr>
          </w:p>
          <w:p w:rsidR="007D6B0F" w:rsidRDefault="007D6B0F" w:rsidP="007D6B0F">
            <w:pPr>
              <w:autoSpaceDE w:val="0"/>
              <w:autoSpaceDN w:val="0"/>
              <w:adjustRightInd w:val="0"/>
              <w:ind w:left="706"/>
              <w:rPr>
                <w:i/>
                <w:iCs/>
                <w:color w:val="000000"/>
                <w:sz w:val="20"/>
              </w:rPr>
            </w:pPr>
            <w:r>
              <w:rPr>
                <w:b/>
                <w:bCs/>
                <w:color w:val="FFFFFF"/>
                <w:sz w:val="20"/>
              </w:rPr>
              <w:t>(</w:t>
            </w:r>
            <w:r>
              <w:rPr>
                <w:i/>
                <w:iCs/>
                <w:color w:val="000000"/>
                <w:sz w:val="20"/>
              </w:rPr>
              <w:t>Note:</w:t>
            </w:r>
          </w:p>
          <w:p w:rsidR="007D6B0F" w:rsidRDefault="007D6B0F" w:rsidP="007D6B0F">
            <w:pPr>
              <w:tabs>
                <w:tab w:val="left" w:pos="1069"/>
              </w:tabs>
              <w:autoSpaceDE w:val="0"/>
              <w:autoSpaceDN w:val="0"/>
              <w:adjustRightInd w:val="0"/>
              <w:ind w:left="706"/>
              <w:jc w:val="both"/>
              <w:rPr>
                <w:i/>
                <w:iCs/>
                <w:color w:val="000000"/>
                <w:sz w:val="20"/>
              </w:rPr>
            </w:pPr>
            <w:r>
              <w:rPr>
                <w:i/>
                <w:iCs/>
                <w:color w:val="000000"/>
                <w:sz w:val="20"/>
              </w:rPr>
              <w:t>1: Contributing areas excludes potential stormwater run-on that may result from adjacent properties.</w:t>
            </w:r>
          </w:p>
          <w:p w:rsidR="007D6B0F" w:rsidRDefault="007D6B0F" w:rsidP="007D6B0F">
            <w:pPr>
              <w:tabs>
                <w:tab w:val="left" w:pos="1069"/>
              </w:tabs>
              <w:autoSpaceDE w:val="0"/>
              <w:autoSpaceDN w:val="0"/>
              <w:adjustRightInd w:val="0"/>
              <w:ind w:left="706"/>
              <w:jc w:val="both"/>
              <w:rPr>
                <w:i/>
                <w:iCs/>
                <w:color w:val="000000"/>
                <w:sz w:val="20"/>
              </w:rPr>
            </w:pPr>
            <w:r>
              <w:rPr>
                <w:i/>
                <w:iCs/>
                <w:color w:val="000000"/>
                <w:sz w:val="20"/>
              </w:rPr>
              <w:t>2: Contributing acreage is based on VDOT-estimated roadway widths (varying between 27-174 feet).</w:t>
            </w:r>
          </w:p>
          <w:p w:rsidR="007D6B0F" w:rsidRDefault="007D6B0F" w:rsidP="007D6B0F">
            <w:pPr>
              <w:tabs>
                <w:tab w:val="left" w:pos="1069"/>
              </w:tabs>
              <w:autoSpaceDE w:val="0"/>
              <w:autoSpaceDN w:val="0"/>
              <w:adjustRightInd w:val="0"/>
              <w:ind w:left="706"/>
              <w:jc w:val="both"/>
              <w:rPr>
                <w:i/>
                <w:iCs/>
                <w:szCs w:val="22"/>
                <w:u w:val="single"/>
              </w:rPr>
            </w:pPr>
          </w:p>
          <w:p w:rsidR="007D6B0F" w:rsidRDefault="007D6B0F" w:rsidP="00D23F44">
            <w:pPr>
              <w:numPr>
                <w:ilvl w:val="1"/>
                <w:numId w:val="30"/>
              </w:numPr>
              <w:tabs>
                <w:tab w:val="left" w:pos="1069"/>
              </w:tabs>
              <w:ind w:left="1069"/>
              <w:jc w:val="both"/>
              <w:rPr>
                <w:i/>
                <w:iCs/>
                <w:szCs w:val="22"/>
              </w:rPr>
            </w:pPr>
            <w:r>
              <w:rPr>
                <w:i/>
                <w:iCs/>
                <w:szCs w:val="22"/>
              </w:rPr>
              <w:t xml:space="preserve">VDOT identified 112 regulated outfalls in the Goose Creek TMDL watershed, and performed an initial outfall reconnaissance using outfall inventory and IDDE forms previously developed by VDOT.  </w:t>
            </w:r>
          </w:p>
          <w:p w:rsidR="007D6B0F" w:rsidRDefault="007D6B0F" w:rsidP="00D23F44">
            <w:pPr>
              <w:numPr>
                <w:ilvl w:val="1"/>
                <w:numId w:val="30"/>
              </w:numPr>
              <w:tabs>
                <w:tab w:val="left" w:pos="1069"/>
              </w:tabs>
              <w:ind w:left="1069"/>
              <w:jc w:val="both"/>
              <w:rPr>
                <w:i/>
                <w:iCs/>
                <w:szCs w:val="22"/>
              </w:rPr>
            </w:pPr>
            <w:r>
              <w:rPr>
                <w:i/>
                <w:iCs/>
                <w:szCs w:val="22"/>
              </w:rPr>
              <w:t>VDOT owns and operates 4</w:t>
            </w:r>
            <w:r w:rsidR="00604658">
              <w:rPr>
                <w:i/>
                <w:iCs/>
                <w:szCs w:val="22"/>
              </w:rPr>
              <w:t xml:space="preserve"> </w:t>
            </w:r>
            <w:r>
              <w:rPr>
                <w:i/>
                <w:iCs/>
                <w:szCs w:val="22"/>
              </w:rPr>
              <w:t>stormwater facilities (extended detention basins) within the Goose Creek TMDL watershed. One of the four stormwater facilities was built after the development of the approved TMDL as a retrofit to a prior developed area.</w:t>
            </w:r>
          </w:p>
          <w:p w:rsidR="007D6B0F" w:rsidRDefault="007D6B0F" w:rsidP="007D6B0F">
            <w:pPr>
              <w:pStyle w:val="ListParagraph"/>
              <w:rPr>
                <w:iCs/>
                <w:szCs w:val="22"/>
                <w:highlight w:val="yellow"/>
              </w:rPr>
            </w:pPr>
          </w:p>
          <w:p w:rsidR="007D6B0F" w:rsidRDefault="007D6B0F" w:rsidP="00D23F44">
            <w:pPr>
              <w:numPr>
                <w:ilvl w:val="0"/>
                <w:numId w:val="31"/>
              </w:numPr>
              <w:tabs>
                <w:tab w:val="left" w:pos="360"/>
              </w:tabs>
              <w:jc w:val="both"/>
              <w:rPr>
                <w:b/>
                <w:i/>
                <w:iCs/>
                <w:szCs w:val="22"/>
                <w:u w:val="single"/>
              </w:rPr>
            </w:pPr>
            <w:r>
              <w:rPr>
                <w:b/>
                <w:i/>
                <w:iCs/>
                <w:szCs w:val="22"/>
                <w:u w:val="single"/>
              </w:rPr>
              <w:t>Opequon Creek and Abrams Creek Watershed Study</w:t>
            </w:r>
          </w:p>
          <w:p w:rsidR="007D6B0F" w:rsidRDefault="007D6B0F" w:rsidP="00D23F44">
            <w:pPr>
              <w:numPr>
                <w:ilvl w:val="1"/>
                <w:numId w:val="31"/>
              </w:numPr>
              <w:tabs>
                <w:tab w:val="left" w:pos="1069"/>
              </w:tabs>
              <w:ind w:left="1066"/>
              <w:jc w:val="both"/>
              <w:rPr>
                <w:i/>
                <w:iCs/>
                <w:szCs w:val="22"/>
              </w:rPr>
            </w:pPr>
            <w:r>
              <w:rPr>
                <w:i/>
                <w:iCs/>
                <w:szCs w:val="22"/>
              </w:rPr>
              <w:t>VDOT began the process of identifying facilities, developing drainage area estimates, and calculating the estimated stormwater discharge and pollutant loads for the Opequon Creek and Abrams Creek TMDL watershed.  However, this data was not finalized pending quality assurance of outfall location information for these watersheds.</w:t>
            </w:r>
          </w:p>
          <w:p w:rsidR="007D6B0F" w:rsidRDefault="007D6B0F" w:rsidP="007D6B0F">
            <w:pPr>
              <w:pStyle w:val="ListParagraph"/>
              <w:rPr>
                <w:i/>
                <w:iCs/>
                <w:szCs w:val="22"/>
                <w:u w:val="single"/>
              </w:rPr>
            </w:pPr>
          </w:p>
          <w:p w:rsidR="007D6B0F" w:rsidRDefault="007D6B0F" w:rsidP="00D23F44">
            <w:pPr>
              <w:numPr>
                <w:ilvl w:val="0"/>
                <w:numId w:val="30"/>
              </w:numPr>
              <w:tabs>
                <w:tab w:val="left" w:pos="360"/>
              </w:tabs>
              <w:jc w:val="both"/>
              <w:rPr>
                <w:iCs/>
                <w:szCs w:val="22"/>
              </w:rPr>
            </w:pPr>
            <w:r>
              <w:rPr>
                <w:b/>
                <w:i/>
                <w:iCs/>
                <w:szCs w:val="22"/>
                <w:u w:val="single"/>
              </w:rPr>
              <w:t>Stroubles Creek Best Management Practices Study and Annual Characterization completed</w:t>
            </w:r>
            <w:r>
              <w:rPr>
                <w:i/>
                <w:iCs/>
                <w:szCs w:val="22"/>
                <w:u w:val="single"/>
              </w:rPr>
              <w:t xml:space="preserve"> </w:t>
            </w:r>
            <w:r>
              <w:rPr>
                <w:iCs/>
                <w:szCs w:val="22"/>
              </w:rPr>
              <w:t>(</w:t>
            </w:r>
            <w:r>
              <w:rPr>
                <w:i/>
                <w:szCs w:val="22"/>
              </w:rPr>
              <w:t>The characterization utilizes the TMDL Approach in the Watershed Treatment Model, an Excel-based model.</w:t>
            </w:r>
            <w:r>
              <w:rPr>
                <w:i/>
                <w:iCs/>
                <w:szCs w:val="22"/>
              </w:rPr>
              <w:t xml:space="preserve">).  </w:t>
            </w:r>
          </w:p>
          <w:p w:rsidR="007D6B0F" w:rsidRDefault="007D6B0F" w:rsidP="00D23F44">
            <w:pPr>
              <w:numPr>
                <w:ilvl w:val="1"/>
                <w:numId w:val="30"/>
              </w:numPr>
              <w:tabs>
                <w:tab w:val="left" w:pos="1069"/>
              </w:tabs>
              <w:ind w:left="1066"/>
              <w:jc w:val="both"/>
              <w:rPr>
                <w:iCs/>
                <w:szCs w:val="22"/>
              </w:rPr>
            </w:pPr>
            <w:r>
              <w:rPr>
                <w:i/>
                <w:iCs/>
                <w:szCs w:val="22"/>
              </w:rPr>
              <w:t>An aggregated wasteload allocation (WLA) of 211 tons of sediment/year was assigned to three permitted small municipal separate storm sewer systems (MS4s), including VDOT’s MS4 Permit # VAR040115.</w:t>
            </w:r>
            <w:r>
              <w:t xml:space="preserve">  </w:t>
            </w:r>
          </w:p>
          <w:p w:rsidR="007D6B0F" w:rsidRDefault="007D6B0F" w:rsidP="00D23F44">
            <w:pPr>
              <w:numPr>
                <w:ilvl w:val="1"/>
                <w:numId w:val="30"/>
              </w:numPr>
              <w:tabs>
                <w:tab w:val="left" w:pos="1069"/>
              </w:tabs>
              <w:ind w:left="1066"/>
              <w:jc w:val="both"/>
              <w:rPr>
                <w:i/>
                <w:iCs/>
                <w:sz w:val="24"/>
                <w:szCs w:val="24"/>
              </w:rPr>
            </w:pPr>
            <w:r>
              <w:rPr>
                <w:i/>
                <w:iCs/>
                <w:szCs w:val="22"/>
              </w:rPr>
              <w:t xml:space="preserve">Total VDOT Right-of-Way Contributing Area (Rt. 460 and Merrimac Road) draining to impaired segment = 59.74 acres.  The </w:t>
            </w:r>
            <w:r>
              <w:rPr>
                <w:i/>
                <w:iCs/>
              </w:rPr>
              <w:t xml:space="preserve">contributing areas </w:t>
            </w:r>
            <w:r>
              <w:rPr>
                <w:i/>
                <w:iCs/>
                <w:szCs w:val="22"/>
              </w:rPr>
              <w:t xml:space="preserve">from the 2010 to 2011 did not change as a result of new development or redevelopment.  However, the total area used for characterization from the previous year (45.93 acres) has changed as a result of refined mapping to calculate total area.  </w:t>
            </w:r>
          </w:p>
          <w:p w:rsidR="007D6B0F" w:rsidRDefault="007D6B0F" w:rsidP="00D23F44">
            <w:pPr>
              <w:numPr>
                <w:ilvl w:val="1"/>
                <w:numId w:val="30"/>
              </w:numPr>
              <w:tabs>
                <w:tab w:val="left" w:pos="1069"/>
              </w:tabs>
              <w:ind w:left="1066"/>
              <w:jc w:val="both"/>
              <w:rPr>
                <w:i/>
                <w:iCs/>
                <w:szCs w:val="22"/>
              </w:rPr>
            </w:pPr>
            <w:r>
              <w:rPr>
                <w:i/>
                <w:iCs/>
                <w:szCs w:val="22"/>
              </w:rPr>
              <w:t xml:space="preserve">No VDOT facilities located within the watershed. </w:t>
            </w:r>
          </w:p>
          <w:p w:rsidR="007D6B0F" w:rsidRDefault="007D6B0F" w:rsidP="00D23F44">
            <w:pPr>
              <w:numPr>
                <w:ilvl w:val="1"/>
                <w:numId w:val="30"/>
              </w:numPr>
              <w:tabs>
                <w:tab w:val="left" w:pos="1069"/>
              </w:tabs>
              <w:ind w:left="1069"/>
              <w:jc w:val="both"/>
              <w:rPr>
                <w:i/>
                <w:szCs w:val="22"/>
              </w:rPr>
            </w:pPr>
            <w:r>
              <w:rPr>
                <w:i/>
                <w:szCs w:val="22"/>
              </w:rPr>
              <w:t>The land use classifications used in the WTM did not change from the 2010 to 2011 characterizations. However, the corresponding percent impervious cover data assigned per land use has been revised with the 2011 characterization.  We utilized the most recent land use dataset from the 2006 National Land Cover Database (NLCD) to designate land use areas within VDOT right-of-way.  Percent impervious for each land use was assigned based on the median impervious range of values provided with the NLCD data set.  Land use information for the 2011 characterization is provided in Table 4A.</w:t>
            </w:r>
          </w:p>
          <w:p w:rsidR="00841047" w:rsidRDefault="00841047" w:rsidP="007D6B0F">
            <w:pPr>
              <w:pStyle w:val="Caption"/>
              <w:jc w:val="both"/>
              <w:rPr>
                <w:i/>
                <w:sz w:val="22"/>
                <w:szCs w:val="22"/>
              </w:rPr>
            </w:pPr>
            <w:bookmarkStart w:id="25" w:name="_Ref296507287"/>
            <w:bookmarkStart w:id="26" w:name="_Toc297204651"/>
          </w:p>
          <w:p w:rsidR="00841047" w:rsidRDefault="00841047" w:rsidP="007D6B0F">
            <w:pPr>
              <w:pStyle w:val="Caption"/>
              <w:jc w:val="both"/>
              <w:rPr>
                <w:i/>
                <w:sz w:val="22"/>
                <w:szCs w:val="22"/>
              </w:rPr>
            </w:pPr>
          </w:p>
          <w:p w:rsidR="007D6B0F" w:rsidRPr="00841047" w:rsidRDefault="007D6B0F" w:rsidP="007D6B0F">
            <w:pPr>
              <w:pStyle w:val="Caption"/>
              <w:jc w:val="both"/>
              <w:rPr>
                <w:b w:val="0"/>
                <w:sz w:val="22"/>
                <w:szCs w:val="22"/>
              </w:rPr>
            </w:pPr>
            <w:r w:rsidRPr="00841047">
              <w:rPr>
                <w:b w:val="0"/>
                <w:sz w:val="22"/>
                <w:szCs w:val="22"/>
              </w:rPr>
              <w:t xml:space="preserve">Table </w:t>
            </w:r>
            <w:bookmarkEnd w:id="25"/>
            <w:r w:rsidRPr="00841047">
              <w:rPr>
                <w:b w:val="0"/>
                <w:sz w:val="22"/>
                <w:szCs w:val="22"/>
              </w:rPr>
              <w:t xml:space="preserve">4A: TMDL Approach Stroubles Creek Impervious-Pervious Distribution utilizing 2006 NLCD Data </w:t>
            </w:r>
            <w:bookmarkEnd w:id="26"/>
          </w:p>
          <w:tbl>
            <w:tblPr>
              <w:tblW w:w="8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9"/>
              <w:gridCol w:w="3969"/>
              <w:gridCol w:w="1034"/>
            </w:tblGrid>
            <w:tr w:rsidR="007D6B0F" w:rsidTr="008E3E46">
              <w:trPr>
                <w:cantSplit/>
                <w:trHeight w:val="506"/>
              </w:trPr>
              <w:tc>
                <w:tcPr>
                  <w:tcW w:w="3969"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7D6B0F" w:rsidRDefault="007D6B0F" w:rsidP="007D6B0F">
                  <w:pPr>
                    <w:rPr>
                      <w:b/>
                      <w:bCs/>
                      <w:sz w:val="20"/>
                      <w:szCs w:val="24"/>
                    </w:rPr>
                  </w:pPr>
                  <w:r>
                    <w:rPr>
                      <w:b/>
                      <w:bCs/>
                      <w:sz w:val="20"/>
                    </w:rPr>
                    <w:lastRenderedPageBreak/>
                    <w:t>TMDL Land Use Categories</w:t>
                  </w:r>
                </w:p>
              </w:tc>
              <w:tc>
                <w:tcPr>
                  <w:tcW w:w="396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D6B0F" w:rsidRDefault="007D6B0F" w:rsidP="007D6B0F">
                  <w:pPr>
                    <w:rPr>
                      <w:b/>
                      <w:bCs/>
                      <w:sz w:val="20"/>
                      <w:szCs w:val="24"/>
                    </w:rPr>
                  </w:pPr>
                  <w:r>
                    <w:rPr>
                      <w:b/>
                      <w:sz w:val="20"/>
                    </w:rPr>
                    <w:t>Corresponding WTM Category</w:t>
                  </w:r>
                </w:p>
              </w:tc>
              <w:tc>
                <w:tcPr>
                  <w:tcW w:w="1034"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7D6B0F" w:rsidRDefault="007D6B0F" w:rsidP="007D6B0F">
                  <w:pPr>
                    <w:rPr>
                      <w:b/>
                      <w:bCs/>
                      <w:sz w:val="20"/>
                      <w:szCs w:val="24"/>
                    </w:rPr>
                  </w:pPr>
                  <w:r>
                    <w:rPr>
                      <w:b/>
                      <w:bCs/>
                      <w:sz w:val="20"/>
                    </w:rPr>
                    <w:t>Impervious (%)</w:t>
                  </w:r>
                </w:p>
              </w:tc>
            </w:tr>
            <w:tr w:rsidR="007D6B0F" w:rsidTr="008E3E46">
              <w:trPr>
                <w:trHeight w:val="506"/>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7D6B0F" w:rsidRDefault="007D6B0F" w:rsidP="007D6B0F">
                  <w:pPr>
                    <w:rPr>
                      <w:color w:val="000000"/>
                      <w:sz w:val="20"/>
                      <w:szCs w:val="24"/>
                    </w:rPr>
                  </w:pPr>
                  <w:r>
                    <w:rPr>
                      <w:color w:val="000000"/>
                      <w:sz w:val="20"/>
                    </w:rPr>
                    <w:t>Residential Developed, Open Space</w:t>
                  </w:r>
                </w:p>
              </w:tc>
              <w:tc>
                <w:tcPr>
                  <w:tcW w:w="3969" w:type="dxa"/>
                  <w:tcBorders>
                    <w:top w:val="single" w:sz="4" w:space="0" w:color="auto"/>
                    <w:left w:val="single" w:sz="4" w:space="0" w:color="auto"/>
                    <w:bottom w:val="single" w:sz="4" w:space="0" w:color="auto"/>
                    <w:right w:val="single" w:sz="4" w:space="0" w:color="auto"/>
                  </w:tcBorders>
                  <w:vAlign w:val="center"/>
                  <w:hideMark/>
                </w:tcPr>
                <w:p w:rsidR="007D6B0F" w:rsidRDefault="007D6B0F" w:rsidP="007D6B0F">
                  <w:pPr>
                    <w:rPr>
                      <w:color w:val="000000"/>
                      <w:sz w:val="20"/>
                      <w:szCs w:val="24"/>
                    </w:rPr>
                  </w:pPr>
                  <w:r>
                    <w:rPr>
                      <w:color w:val="000000"/>
                      <w:sz w:val="20"/>
                    </w:rPr>
                    <w:t xml:space="preserve">Category Not In TMDL. Used Transitional. </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7D6B0F" w:rsidRDefault="007D6B0F" w:rsidP="007D6B0F">
                  <w:pPr>
                    <w:jc w:val="center"/>
                    <w:rPr>
                      <w:color w:val="000000"/>
                      <w:sz w:val="20"/>
                      <w:szCs w:val="24"/>
                    </w:rPr>
                  </w:pPr>
                  <w:r>
                    <w:rPr>
                      <w:color w:val="000000"/>
                      <w:sz w:val="20"/>
                    </w:rPr>
                    <w:t>10%</w:t>
                  </w:r>
                </w:p>
              </w:tc>
            </w:tr>
            <w:tr w:rsidR="007D6B0F" w:rsidTr="008E3E46">
              <w:trPr>
                <w:trHeight w:val="506"/>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7D6B0F" w:rsidRDefault="007D6B0F" w:rsidP="007D6B0F">
                  <w:pPr>
                    <w:rPr>
                      <w:color w:val="000000"/>
                      <w:sz w:val="20"/>
                      <w:szCs w:val="24"/>
                    </w:rPr>
                  </w:pPr>
                  <w:r>
                    <w:rPr>
                      <w:color w:val="000000"/>
                      <w:sz w:val="20"/>
                    </w:rPr>
                    <w:t>Residential Developed, Low Intensity</w:t>
                  </w:r>
                </w:p>
              </w:tc>
              <w:tc>
                <w:tcPr>
                  <w:tcW w:w="3969" w:type="dxa"/>
                  <w:tcBorders>
                    <w:top w:val="single" w:sz="4" w:space="0" w:color="auto"/>
                    <w:left w:val="single" w:sz="4" w:space="0" w:color="auto"/>
                    <w:bottom w:val="single" w:sz="4" w:space="0" w:color="auto"/>
                    <w:right w:val="single" w:sz="4" w:space="0" w:color="auto"/>
                  </w:tcBorders>
                  <w:vAlign w:val="center"/>
                  <w:hideMark/>
                </w:tcPr>
                <w:p w:rsidR="007D6B0F" w:rsidRDefault="007D6B0F" w:rsidP="007D6B0F">
                  <w:pPr>
                    <w:rPr>
                      <w:color w:val="000000"/>
                      <w:sz w:val="20"/>
                      <w:szCs w:val="24"/>
                    </w:rPr>
                  </w:pPr>
                  <w:r>
                    <w:rPr>
                      <w:rFonts w:ascii="TimesNewRoman" w:eastAsia="Calibri" w:hAnsi="TimesNewRoman" w:cs="TimesNewRoman"/>
                      <w:sz w:val="20"/>
                    </w:rPr>
                    <w:t>Low Density Residential (LDR)</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7D6B0F" w:rsidRDefault="007D6B0F" w:rsidP="007D6B0F">
                  <w:pPr>
                    <w:jc w:val="center"/>
                    <w:rPr>
                      <w:color w:val="000000"/>
                      <w:sz w:val="20"/>
                      <w:szCs w:val="24"/>
                    </w:rPr>
                  </w:pPr>
                  <w:r>
                    <w:rPr>
                      <w:color w:val="000000"/>
                      <w:sz w:val="20"/>
                    </w:rPr>
                    <w:t>35%</w:t>
                  </w:r>
                </w:p>
              </w:tc>
            </w:tr>
            <w:tr w:rsidR="007D6B0F" w:rsidTr="008E3E46">
              <w:trPr>
                <w:trHeight w:val="506"/>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7D6B0F" w:rsidRDefault="007D6B0F" w:rsidP="007D6B0F">
                  <w:pPr>
                    <w:rPr>
                      <w:color w:val="000000"/>
                      <w:sz w:val="20"/>
                      <w:szCs w:val="24"/>
                    </w:rPr>
                  </w:pPr>
                  <w:r>
                    <w:rPr>
                      <w:color w:val="000000"/>
                      <w:sz w:val="20"/>
                    </w:rPr>
                    <w:t>Residential Developed, Medium Intensity</w:t>
                  </w:r>
                </w:p>
              </w:tc>
              <w:tc>
                <w:tcPr>
                  <w:tcW w:w="3969" w:type="dxa"/>
                  <w:tcBorders>
                    <w:top w:val="single" w:sz="4" w:space="0" w:color="auto"/>
                    <w:left w:val="single" w:sz="4" w:space="0" w:color="auto"/>
                    <w:bottom w:val="single" w:sz="4" w:space="0" w:color="auto"/>
                    <w:right w:val="single" w:sz="4" w:space="0" w:color="auto"/>
                  </w:tcBorders>
                  <w:vAlign w:val="center"/>
                  <w:hideMark/>
                </w:tcPr>
                <w:p w:rsidR="007D6B0F" w:rsidRDefault="007D6B0F" w:rsidP="007D6B0F">
                  <w:pPr>
                    <w:autoSpaceDE w:val="0"/>
                    <w:autoSpaceDN w:val="0"/>
                    <w:adjustRightInd w:val="0"/>
                    <w:rPr>
                      <w:rFonts w:ascii="TimesNewRoman" w:eastAsia="Calibri" w:hAnsi="TimesNewRoman" w:cs="TimesNewRoman"/>
                      <w:sz w:val="20"/>
                      <w:szCs w:val="24"/>
                    </w:rPr>
                  </w:pPr>
                  <w:r>
                    <w:rPr>
                      <w:rFonts w:ascii="TimesNewRoman" w:eastAsia="Calibri" w:hAnsi="TimesNewRoman" w:cs="TimesNewRoman"/>
                      <w:sz w:val="20"/>
                    </w:rPr>
                    <w:t>Medium Density Residential (MDR)</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7D6B0F" w:rsidRDefault="007D6B0F" w:rsidP="007D6B0F">
                  <w:pPr>
                    <w:jc w:val="center"/>
                    <w:rPr>
                      <w:color w:val="000000"/>
                      <w:sz w:val="20"/>
                      <w:szCs w:val="24"/>
                    </w:rPr>
                  </w:pPr>
                  <w:r>
                    <w:rPr>
                      <w:color w:val="000000"/>
                      <w:sz w:val="20"/>
                    </w:rPr>
                    <w:t>65%</w:t>
                  </w:r>
                </w:p>
              </w:tc>
            </w:tr>
            <w:tr w:rsidR="007D6B0F" w:rsidTr="008E3E46">
              <w:trPr>
                <w:trHeight w:val="506"/>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7D6B0F" w:rsidRDefault="007D6B0F" w:rsidP="007D6B0F">
                  <w:pPr>
                    <w:rPr>
                      <w:color w:val="000000"/>
                      <w:sz w:val="20"/>
                      <w:szCs w:val="24"/>
                    </w:rPr>
                  </w:pPr>
                  <w:r>
                    <w:rPr>
                      <w:color w:val="000000"/>
                      <w:sz w:val="20"/>
                    </w:rPr>
                    <w:t>Residential Developed, High Intensity</w:t>
                  </w:r>
                </w:p>
              </w:tc>
              <w:tc>
                <w:tcPr>
                  <w:tcW w:w="3969" w:type="dxa"/>
                  <w:tcBorders>
                    <w:top w:val="single" w:sz="4" w:space="0" w:color="auto"/>
                    <w:left w:val="single" w:sz="4" w:space="0" w:color="auto"/>
                    <w:bottom w:val="single" w:sz="4" w:space="0" w:color="auto"/>
                    <w:right w:val="single" w:sz="4" w:space="0" w:color="auto"/>
                  </w:tcBorders>
                  <w:vAlign w:val="center"/>
                  <w:hideMark/>
                </w:tcPr>
                <w:p w:rsidR="007D6B0F" w:rsidRDefault="007D6B0F" w:rsidP="007D6B0F">
                  <w:pPr>
                    <w:rPr>
                      <w:color w:val="000000"/>
                      <w:sz w:val="20"/>
                      <w:szCs w:val="24"/>
                    </w:rPr>
                  </w:pPr>
                  <w:r>
                    <w:rPr>
                      <w:rFonts w:ascii="TimesNewRoman" w:eastAsia="Calibri" w:hAnsi="TimesNewRoman" w:cs="TimesNewRoman"/>
                      <w:sz w:val="20"/>
                    </w:rPr>
                    <w:t>High Density Residential (HDR)</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7D6B0F" w:rsidRDefault="007D6B0F" w:rsidP="007D6B0F">
                  <w:pPr>
                    <w:jc w:val="center"/>
                    <w:rPr>
                      <w:color w:val="000000"/>
                      <w:sz w:val="20"/>
                      <w:szCs w:val="24"/>
                    </w:rPr>
                  </w:pPr>
                  <w:r>
                    <w:rPr>
                      <w:color w:val="000000"/>
                      <w:sz w:val="20"/>
                    </w:rPr>
                    <w:t>90%</w:t>
                  </w:r>
                </w:p>
              </w:tc>
            </w:tr>
            <w:tr w:rsidR="007D6B0F" w:rsidTr="008E3E46">
              <w:trPr>
                <w:trHeight w:val="506"/>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7D6B0F" w:rsidRDefault="007D6B0F" w:rsidP="007D6B0F">
                  <w:pPr>
                    <w:rPr>
                      <w:color w:val="000000"/>
                      <w:sz w:val="20"/>
                      <w:szCs w:val="24"/>
                    </w:rPr>
                  </w:pPr>
                  <w:r>
                    <w:rPr>
                      <w:color w:val="000000"/>
                      <w:sz w:val="20"/>
                    </w:rPr>
                    <w:t>Forest</w:t>
                  </w:r>
                </w:p>
              </w:tc>
              <w:tc>
                <w:tcPr>
                  <w:tcW w:w="3969" w:type="dxa"/>
                  <w:tcBorders>
                    <w:top w:val="single" w:sz="4" w:space="0" w:color="auto"/>
                    <w:left w:val="single" w:sz="4" w:space="0" w:color="auto"/>
                    <w:bottom w:val="single" w:sz="4" w:space="0" w:color="auto"/>
                    <w:right w:val="single" w:sz="4" w:space="0" w:color="auto"/>
                  </w:tcBorders>
                  <w:vAlign w:val="center"/>
                  <w:hideMark/>
                </w:tcPr>
                <w:p w:rsidR="007D6B0F" w:rsidRDefault="007D6B0F" w:rsidP="007D6B0F">
                  <w:pPr>
                    <w:rPr>
                      <w:color w:val="000000"/>
                      <w:sz w:val="20"/>
                      <w:szCs w:val="24"/>
                    </w:rPr>
                  </w:pPr>
                  <w:r>
                    <w:rPr>
                      <w:color w:val="000000"/>
                      <w:sz w:val="20"/>
                    </w:rPr>
                    <w:t xml:space="preserve">Forest </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7D6B0F" w:rsidRDefault="007D6B0F" w:rsidP="007D6B0F">
                  <w:pPr>
                    <w:jc w:val="center"/>
                    <w:rPr>
                      <w:color w:val="000000"/>
                      <w:sz w:val="20"/>
                      <w:szCs w:val="24"/>
                    </w:rPr>
                  </w:pPr>
                  <w:r>
                    <w:rPr>
                      <w:color w:val="000000"/>
                      <w:sz w:val="20"/>
                    </w:rPr>
                    <w:t>0%</w:t>
                  </w:r>
                </w:p>
              </w:tc>
            </w:tr>
            <w:tr w:rsidR="007D6B0F" w:rsidTr="008E3E46">
              <w:trPr>
                <w:trHeight w:val="506"/>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7D6B0F" w:rsidRDefault="007D6B0F" w:rsidP="007D6B0F">
                  <w:pPr>
                    <w:rPr>
                      <w:color w:val="000000"/>
                      <w:sz w:val="20"/>
                      <w:szCs w:val="24"/>
                    </w:rPr>
                  </w:pPr>
                  <w:r>
                    <w:rPr>
                      <w:color w:val="000000"/>
                      <w:sz w:val="20"/>
                    </w:rPr>
                    <w:t>Rural</w:t>
                  </w:r>
                </w:p>
              </w:tc>
              <w:tc>
                <w:tcPr>
                  <w:tcW w:w="3969" w:type="dxa"/>
                  <w:tcBorders>
                    <w:top w:val="single" w:sz="4" w:space="0" w:color="auto"/>
                    <w:left w:val="single" w:sz="4" w:space="0" w:color="auto"/>
                    <w:bottom w:val="single" w:sz="4" w:space="0" w:color="auto"/>
                    <w:right w:val="single" w:sz="4" w:space="0" w:color="auto"/>
                  </w:tcBorders>
                  <w:vAlign w:val="center"/>
                  <w:hideMark/>
                </w:tcPr>
                <w:p w:rsidR="007D6B0F" w:rsidRDefault="007D6B0F" w:rsidP="007D6B0F">
                  <w:pPr>
                    <w:rPr>
                      <w:color w:val="000000"/>
                      <w:sz w:val="20"/>
                      <w:szCs w:val="24"/>
                    </w:rPr>
                  </w:pPr>
                  <w:r>
                    <w:rPr>
                      <w:color w:val="000000"/>
                      <w:sz w:val="20"/>
                    </w:rPr>
                    <w:t>Category Not In TMDL.</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7D6B0F" w:rsidRDefault="007D6B0F" w:rsidP="007D6B0F">
                  <w:pPr>
                    <w:jc w:val="center"/>
                    <w:rPr>
                      <w:color w:val="000000"/>
                      <w:sz w:val="20"/>
                      <w:szCs w:val="24"/>
                    </w:rPr>
                  </w:pPr>
                  <w:r>
                    <w:rPr>
                      <w:color w:val="000000"/>
                      <w:sz w:val="20"/>
                    </w:rPr>
                    <w:t>0%</w:t>
                  </w:r>
                </w:p>
              </w:tc>
            </w:tr>
          </w:tbl>
          <w:p w:rsidR="007D6B0F" w:rsidRDefault="007D6B0F" w:rsidP="007D6B0F">
            <w:pPr>
              <w:tabs>
                <w:tab w:val="left" w:pos="1069"/>
              </w:tabs>
              <w:ind w:left="1069"/>
              <w:jc w:val="both"/>
              <w:rPr>
                <w:i/>
                <w:iCs/>
                <w:szCs w:val="22"/>
              </w:rPr>
            </w:pPr>
          </w:p>
          <w:p w:rsidR="007D6B0F" w:rsidRDefault="007D6B0F" w:rsidP="00D23F44">
            <w:pPr>
              <w:numPr>
                <w:ilvl w:val="1"/>
                <w:numId w:val="30"/>
              </w:numPr>
              <w:tabs>
                <w:tab w:val="left" w:pos="1069"/>
              </w:tabs>
              <w:ind w:left="1069"/>
              <w:jc w:val="both"/>
              <w:rPr>
                <w:i/>
                <w:iCs/>
                <w:szCs w:val="22"/>
              </w:rPr>
            </w:pPr>
            <w:r>
              <w:rPr>
                <w:i/>
                <w:szCs w:val="22"/>
              </w:rPr>
              <w:t xml:space="preserve">Based on the 2011 data inputs described above, the model estimates a total annual volume of stormwater discharged at </w:t>
            </w:r>
            <w:r>
              <w:rPr>
                <w:bCs/>
                <w:i/>
                <w:color w:val="000000"/>
                <w:szCs w:val="22"/>
              </w:rPr>
              <w:t xml:space="preserve">4,035,665 </w:t>
            </w:r>
            <w:r>
              <w:rPr>
                <w:i/>
                <w:szCs w:val="22"/>
              </w:rPr>
              <w:t xml:space="preserve">cubic feet and a sediment load of </w:t>
            </w:r>
            <w:r>
              <w:rPr>
                <w:bCs/>
                <w:i/>
                <w:color w:val="000000"/>
                <w:szCs w:val="22"/>
              </w:rPr>
              <w:t>4.19</w:t>
            </w:r>
            <w:r>
              <w:rPr>
                <w:b/>
                <w:bCs/>
                <w:i/>
                <w:color w:val="000000"/>
                <w:szCs w:val="22"/>
              </w:rPr>
              <w:t xml:space="preserve"> </w:t>
            </w:r>
            <w:r>
              <w:rPr>
                <w:i/>
                <w:szCs w:val="22"/>
              </w:rPr>
              <w:t xml:space="preserve">tons for the 2011 annual characterization.  </w:t>
            </w:r>
            <w:r>
              <w:rPr>
                <w:i/>
                <w:iCs/>
                <w:szCs w:val="22"/>
              </w:rPr>
              <w:t>Table 4B summarizes the annual stormwater characterization for 2011.</w:t>
            </w:r>
          </w:p>
          <w:p w:rsidR="007D6B0F" w:rsidRDefault="007D6B0F" w:rsidP="007D6B0F">
            <w:pPr>
              <w:tabs>
                <w:tab w:val="left" w:pos="1069"/>
              </w:tabs>
              <w:ind w:left="1069"/>
              <w:jc w:val="both"/>
              <w:rPr>
                <w:i/>
                <w:iCs/>
                <w:szCs w:val="22"/>
              </w:rPr>
            </w:pPr>
          </w:p>
          <w:p w:rsidR="007D6B0F" w:rsidRDefault="007D6B0F" w:rsidP="007D6B0F">
            <w:pPr>
              <w:ind w:left="113"/>
              <w:jc w:val="both"/>
              <w:rPr>
                <w:iCs/>
                <w:szCs w:val="22"/>
                <w:highlight w:val="yellow"/>
              </w:rPr>
            </w:pPr>
            <w:r>
              <w:rPr>
                <w:iCs/>
                <w:szCs w:val="22"/>
              </w:rPr>
              <w:t>Table 4B. Annual Characterization of VDOT Properties within Stroubles Creek Watershed</w:t>
            </w:r>
          </w:p>
          <w:tbl>
            <w:tblPr>
              <w:tblW w:w="8869" w:type="dxa"/>
              <w:tblInd w:w="98" w:type="dxa"/>
              <w:tblLayout w:type="fixed"/>
              <w:tblLook w:val="04A0"/>
            </w:tblPr>
            <w:tblGrid>
              <w:gridCol w:w="2891"/>
              <w:gridCol w:w="2189"/>
              <w:gridCol w:w="2190"/>
              <w:gridCol w:w="1599"/>
            </w:tblGrid>
            <w:tr w:rsidR="007D6B0F" w:rsidTr="003509A5">
              <w:trPr>
                <w:cantSplit/>
                <w:trHeight w:val="300"/>
              </w:trPr>
              <w:tc>
                <w:tcPr>
                  <w:tcW w:w="2891"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VDOT ROW within Stroubles Creek watershed</w:t>
                  </w:r>
                </w:p>
              </w:tc>
              <w:tc>
                <w:tcPr>
                  <w:tcW w:w="2189"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VDOT Contributing Area (ac)</w:t>
                  </w:r>
                </w:p>
              </w:tc>
              <w:tc>
                <w:tcPr>
                  <w:tcW w:w="2190"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Stormwater Discharge(cu ft)</w:t>
                  </w:r>
                </w:p>
              </w:tc>
              <w:tc>
                <w:tcPr>
                  <w:tcW w:w="1599" w:type="dxa"/>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rsidR="007D6B0F" w:rsidRDefault="007D6B0F" w:rsidP="007D6B0F">
                  <w:pPr>
                    <w:jc w:val="center"/>
                    <w:rPr>
                      <w:b/>
                      <w:bCs/>
                      <w:sz w:val="20"/>
                      <w:szCs w:val="24"/>
                    </w:rPr>
                  </w:pPr>
                  <w:r>
                    <w:rPr>
                      <w:b/>
                      <w:bCs/>
                      <w:sz w:val="20"/>
                    </w:rPr>
                    <w:t>Sediment Load (tons/yr)</w:t>
                  </w:r>
                </w:p>
              </w:tc>
            </w:tr>
            <w:tr w:rsidR="007D6B0F" w:rsidTr="003509A5">
              <w:trPr>
                <w:trHeight w:val="315"/>
              </w:trPr>
              <w:tc>
                <w:tcPr>
                  <w:tcW w:w="2891"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c>
                <w:tcPr>
                  <w:tcW w:w="2189"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c>
                <w:tcPr>
                  <w:tcW w:w="2190"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c>
                <w:tcPr>
                  <w:tcW w:w="1599" w:type="dxa"/>
                  <w:vMerge/>
                  <w:tcBorders>
                    <w:top w:val="single" w:sz="8" w:space="0" w:color="auto"/>
                    <w:left w:val="single" w:sz="8" w:space="0" w:color="auto"/>
                    <w:bottom w:val="single" w:sz="8" w:space="0" w:color="000000"/>
                    <w:right w:val="single" w:sz="8" w:space="0" w:color="auto"/>
                  </w:tcBorders>
                  <w:vAlign w:val="center"/>
                  <w:hideMark/>
                </w:tcPr>
                <w:p w:rsidR="007D6B0F" w:rsidRDefault="007D6B0F" w:rsidP="007D6B0F">
                  <w:pPr>
                    <w:rPr>
                      <w:b/>
                      <w:bCs/>
                      <w:sz w:val="20"/>
                      <w:szCs w:val="24"/>
                    </w:rPr>
                  </w:pPr>
                </w:p>
              </w:tc>
            </w:tr>
            <w:tr w:rsidR="007D6B0F" w:rsidTr="003509A5">
              <w:trPr>
                <w:trHeight w:val="345"/>
              </w:trPr>
              <w:tc>
                <w:tcPr>
                  <w:tcW w:w="2891" w:type="dxa"/>
                  <w:tcBorders>
                    <w:top w:val="nil"/>
                    <w:left w:val="single" w:sz="8" w:space="0" w:color="auto"/>
                    <w:bottom w:val="single" w:sz="8" w:space="0" w:color="auto"/>
                    <w:right w:val="single" w:sz="8" w:space="0" w:color="auto"/>
                  </w:tcBorders>
                  <w:vAlign w:val="center"/>
                  <w:hideMark/>
                </w:tcPr>
                <w:p w:rsidR="007D6B0F" w:rsidRDefault="007D6B0F" w:rsidP="007D6B0F">
                  <w:pPr>
                    <w:ind w:firstLineChars="100" w:firstLine="200"/>
                    <w:jc w:val="center"/>
                    <w:rPr>
                      <w:bCs/>
                      <w:color w:val="000000"/>
                      <w:sz w:val="20"/>
                      <w:szCs w:val="24"/>
                    </w:rPr>
                  </w:pPr>
                  <w:r>
                    <w:rPr>
                      <w:bCs/>
                      <w:color w:val="000000"/>
                      <w:sz w:val="20"/>
                    </w:rPr>
                    <w:t>2011 VDOT ROW</w:t>
                  </w:r>
                </w:p>
              </w:tc>
              <w:tc>
                <w:tcPr>
                  <w:tcW w:w="2189" w:type="dxa"/>
                  <w:tcBorders>
                    <w:top w:val="nil"/>
                    <w:left w:val="nil"/>
                    <w:bottom w:val="single" w:sz="8" w:space="0" w:color="auto"/>
                    <w:right w:val="single" w:sz="8" w:space="0" w:color="auto"/>
                  </w:tcBorders>
                  <w:noWrap/>
                  <w:vAlign w:val="center"/>
                  <w:hideMark/>
                </w:tcPr>
                <w:p w:rsidR="007D6B0F" w:rsidRDefault="007D6B0F" w:rsidP="007D6B0F">
                  <w:pPr>
                    <w:jc w:val="center"/>
                    <w:rPr>
                      <w:bCs/>
                      <w:color w:val="000000"/>
                      <w:sz w:val="20"/>
                      <w:szCs w:val="24"/>
                    </w:rPr>
                  </w:pPr>
                  <w:r>
                    <w:rPr>
                      <w:bCs/>
                      <w:color w:val="000000"/>
                      <w:sz w:val="20"/>
                    </w:rPr>
                    <w:t>59.74</w:t>
                  </w:r>
                </w:p>
              </w:tc>
              <w:tc>
                <w:tcPr>
                  <w:tcW w:w="2190" w:type="dxa"/>
                  <w:tcBorders>
                    <w:top w:val="nil"/>
                    <w:left w:val="nil"/>
                    <w:bottom w:val="single" w:sz="8" w:space="0" w:color="auto"/>
                    <w:right w:val="single" w:sz="8" w:space="0" w:color="auto"/>
                  </w:tcBorders>
                  <w:vAlign w:val="center"/>
                  <w:hideMark/>
                </w:tcPr>
                <w:p w:rsidR="007D6B0F" w:rsidRDefault="007D6B0F" w:rsidP="007D6B0F">
                  <w:pPr>
                    <w:jc w:val="center"/>
                    <w:rPr>
                      <w:bCs/>
                      <w:color w:val="000000"/>
                      <w:sz w:val="20"/>
                      <w:szCs w:val="24"/>
                      <w:highlight w:val="yellow"/>
                    </w:rPr>
                  </w:pPr>
                  <w:r>
                    <w:rPr>
                      <w:bCs/>
                      <w:color w:val="000000"/>
                      <w:sz w:val="20"/>
                    </w:rPr>
                    <w:t>4,035,665</w:t>
                  </w:r>
                </w:p>
              </w:tc>
              <w:tc>
                <w:tcPr>
                  <w:tcW w:w="1599" w:type="dxa"/>
                  <w:tcBorders>
                    <w:top w:val="nil"/>
                    <w:left w:val="nil"/>
                    <w:bottom w:val="single" w:sz="8" w:space="0" w:color="auto"/>
                    <w:right w:val="single" w:sz="8" w:space="0" w:color="auto"/>
                  </w:tcBorders>
                  <w:noWrap/>
                  <w:vAlign w:val="center"/>
                  <w:hideMark/>
                </w:tcPr>
                <w:p w:rsidR="007D6B0F" w:rsidRDefault="007D6B0F" w:rsidP="007D6B0F">
                  <w:pPr>
                    <w:jc w:val="center"/>
                    <w:rPr>
                      <w:bCs/>
                      <w:color w:val="000000"/>
                      <w:sz w:val="20"/>
                      <w:szCs w:val="24"/>
                      <w:highlight w:val="yellow"/>
                    </w:rPr>
                  </w:pPr>
                  <w:r>
                    <w:rPr>
                      <w:bCs/>
                      <w:color w:val="000000"/>
                      <w:sz w:val="20"/>
                    </w:rPr>
                    <w:t>4.19</w:t>
                  </w:r>
                </w:p>
              </w:tc>
            </w:tr>
          </w:tbl>
          <w:p w:rsidR="007D6B0F" w:rsidRDefault="007D6B0F" w:rsidP="007D6B0F">
            <w:pPr>
              <w:ind w:left="113"/>
              <w:jc w:val="both"/>
              <w:rPr>
                <w:bCs/>
                <w:sz w:val="20"/>
              </w:rPr>
            </w:pPr>
            <w:r>
              <w:rPr>
                <w:bCs/>
                <w:sz w:val="20"/>
              </w:rPr>
              <w:t>Note:</w:t>
            </w:r>
          </w:p>
          <w:p w:rsidR="007D6B0F" w:rsidRDefault="007D6B0F" w:rsidP="007D6B0F">
            <w:pPr>
              <w:ind w:left="113"/>
              <w:jc w:val="both"/>
              <w:rPr>
                <w:bCs/>
                <w:sz w:val="20"/>
              </w:rPr>
            </w:pPr>
            <w:r>
              <w:rPr>
                <w:bCs/>
                <w:sz w:val="20"/>
              </w:rPr>
              <w:t>1:</w:t>
            </w:r>
            <w:r>
              <w:rPr>
                <w:bCs/>
                <w:sz w:val="20"/>
              </w:rPr>
              <w:tab/>
              <w:t>Contributing areas excludes potential stormwater run-on that may result from adjacent properties</w:t>
            </w:r>
          </w:p>
          <w:p w:rsidR="007D6B0F" w:rsidRDefault="007D6B0F" w:rsidP="007D6B0F">
            <w:pPr>
              <w:ind w:left="113"/>
              <w:jc w:val="both"/>
              <w:rPr>
                <w:bCs/>
                <w:sz w:val="24"/>
                <w:szCs w:val="24"/>
              </w:rPr>
            </w:pPr>
          </w:p>
          <w:p w:rsidR="007D6B0F" w:rsidRDefault="007D6B0F" w:rsidP="00D23F44">
            <w:pPr>
              <w:numPr>
                <w:ilvl w:val="1"/>
                <w:numId w:val="30"/>
              </w:numPr>
              <w:tabs>
                <w:tab w:val="left" w:pos="1069"/>
              </w:tabs>
              <w:ind w:left="1069"/>
              <w:jc w:val="both"/>
              <w:rPr>
                <w:i/>
                <w:iCs/>
                <w:szCs w:val="22"/>
              </w:rPr>
            </w:pPr>
            <w:r>
              <w:rPr>
                <w:i/>
                <w:iCs/>
                <w:szCs w:val="22"/>
              </w:rPr>
              <w:t>There were no existing BMPs within the study area of this project that could be incorporated into the model</w:t>
            </w:r>
          </w:p>
          <w:p w:rsidR="007D6B0F" w:rsidRDefault="007D6B0F" w:rsidP="00D23F44">
            <w:pPr>
              <w:numPr>
                <w:ilvl w:val="1"/>
                <w:numId w:val="30"/>
              </w:numPr>
              <w:tabs>
                <w:tab w:val="left" w:pos="1069"/>
              </w:tabs>
              <w:ind w:left="1069"/>
              <w:jc w:val="both"/>
              <w:rPr>
                <w:i/>
                <w:iCs/>
                <w:szCs w:val="22"/>
              </w:rPr>
            </w:pPr>
            <w:r>
              <w:rPr>
                <w:i/>
                <w:iCs/>
                <w:szCs w:val="22"/>
              </w:rPr>
              <w:t>There is one regulated outfall located within the VDOT ROW in the TMDL watershed.</w:t>
            </w:r>
          </w:p>
          <w:p w:rsidR="007D6B0F" w:rsidRDefault="007D6B0F" w:rsidP="00D23F44">
            <w:pPr>
              <w:numPr>
                <w:ilvl w:val="1"/>
                <w:numId w:val="30"/>
              </w:numPr>
              <w:tabs>
                <w:tab w:val="left" w:pos="1069"/>
              </w:tabs>
              <w:ind w:left="1069"/>
              <w:jc w:val="both"/>
              <w:rPr>
                <w:i/>
                <w:iCs/>
                <w:szCs w:val="22"/>
              </w:rPr>
            </w:pPr>
            <w:r>
              <w:rPr>
                <w:i/>
                <w:iCs/>
                <w:szCs w:val="22"/>
              </w:rPr>
              <w:t xml:space="preserve">VDOT’s only property within the TMDL watershed is roadway right of way. Therefore, sampling of a representative outfall is not applicable and is not required by the MS4 Permit. </w:t>
            </w:r>
          </w:p>
          <w:p w:rsidR="007D6B0F" w:rsidRDefault="007D6B0F" w:rsidP="00D23F44">
            <w:pPr>
              <w:numPr>
                <w:ilvl w:val="1"/>
                <w:numId w:val="30"/>
              </w:numPr>
              <w:tabs>
                <w:tab w:val="left" w:pos="1069"/>
              </w:tabs>
              <w:ind w:left="1069"/>
              <w:jc w:val="both"/>
              <w:rPr>
                <w:iCs/>
                <w:szCs w:val="22"/>
              </w:rPr>
            </w:pPr>
            <w:r>
              <w:rPr>
                <w:i/>
                <w:iCs/>
                <w:szCs w:val="22"/>
              </w:rPr>
              <w:t>VDOT staff and consultants presented a general awareness module on MS4 stormwater to 11 Christiansburg Residency management and staff and 17 Salem District Office management and staff on 11/30/11.  VDOT staff and consultants also presented a technical awareness module specifically geared towards the Stroubles Creek TMDL to cover specific methods and techniques to identify sources and eliminate and reduce discharges of sediment in the Stroubles Creek watershed to 6 Christiansburg Residency management and staff and 14 Salem District Office management and staff.</w:t>
            </w:r>
          </w:p>
          <w:p w:rsidR="007D6B0F" w:rsidRDefault="007D6B0F" w:rsidP="00D23F44">
            <w:pPr>
              <w:numPr>
                <w:ilvl w:val="1"/>
                <w:numId w:val="30"/>
              </w:numPr>
              <w:tabs>
                <w:tab w:val="left" w:pos="1069"/>
              </w:tabs>
              <w:ind w:left="1069"/>
              <w:jc w:val="both"/>
              <w:rPr>
                <w:i/>
                <w:iCs/>
                <w:szCs w:val="22"/>
              </w:rPr>
            </w:pPr>
            <w:r>
              <w:rPr>
                <w:i/>
                <w:iCs/>
                <w:szCs w:val="22"/>
              </w:rPr>
              <w:t>VDOT developed a schedule of BMPs through an iterative process, beginning with Public Education and Employee Awareness Campaigns. VDOT also initiated the development of a BMP Implementation Plan.</w:t>
            </w:r>
          </w:p>
          <w:p w:rsidR="007D6B0F" w:rsidRDefault="007D6B0F" w:rsidP="007D6B0F">
            <w:pPr>
              <w:jc w:val="both"/>
              <w:rPr>
                <w:i/>
                <w:iCs/>
                <w:szCs w:val="22"/>
              </w:rPr>
            </w:pPr>
          </w:p>
          <w:p w:rsidR="007D6B0F" w:rsidRDefault="007D6B0F" w:rsidP="00D23F44">
            <w:pPr>
              <w:numPr>
                <w:ilvl w:val="0"/>
                <w:numId w:val="30"/>
              </w:numPr>
              <w:tabs>
                <w:tab w:val="left" w:pos="360"/>
              </w:tabs>
              <w:jc w:val="both"/>
              <w:rPr>
                <w:b/>
                <w:iCs/>
                <w:szCs w:val="22"/>
              </w:rPr>
            </w:pPr>
            <w:r>
              <w:rPr>
                <w:b/>
                <w:i/>
                <w:iCs/>
                <w:szCs w:val="22"/>
                <w:u w:val="single"/>
              </w:rPr>
              <w:t>Crab Creek Best Management Practices Study and Annual Characterization</w:t>
            </w:r>
            <w:r>
              <w:rPr>
                <w:b/>
                <w:i/>
                <w:iCs/>
                <w:szCs w:val="22"/>
              </w:rPr>
              <w:t xml:space="preserve"> </w:t>
            </w:r>
            <w:r>
              <w:rPr>
                <w:b/>
                <w:i/>
                <w:iCs/>
                <w:szCs w:val="22"/>
                <w:u w:val="single"/>
              </w:rPr>
              <w:t>completed</w:t>
            </w:r>
            <w:r>
              <w:rPr>
                <w:b/>
                <w:i/>
                <w:iCs/>
                <w:szCs w:val="22"/>
              </w:rPr>
              <w:t xml:space="preserve">.  </w:t>
            </w:r>
          </w:p>
          <w:p w:rsidR="007D6B0F" w:rsidRDefault="007D6B0F" w:rsidP="00D23F44">
            <w:pPr>
              <w:numPr>
                <w:ilvl w:val="1"/>
                <w:numId w:val="30"/>
              </w:numPr>
              <w:tabs>
                <w:tab w:val="left" w:pos="1069"/>
              </w:tabs>
              <w:ind w:left="1069"/>
              <w:jc w:val="both"/>
              <w:rPr>
                <w:iCs/>
                <w:szCs w:val="22"/>
              </w:rPr>
            </w:pPr>
            <w:r>
              <w:rPr>
                <w:i/>
                <w:iCs/>
                <w:szCs w:val="22"/>
              </w:rPr>
              <w:t>An aggregated WLA of 28 tons of sediment/year and 3.40 x 10</w:t>
            </w:r>
            <w:r>
              <w:rPr>
                <w:i/>
                <w:iCs/>
                <w:szCs w:val="22"/>
                <w:vertAlign w:val="superscript"/>
              </w:rPr>
              <w:t>8</w:t>
            </w:r>
            <w:r>
              <w:rPr>
                <w:i/>
                <w:iCs/>
                <w:szCs w:val="22"/>
              </w:rPr>
              <w:t xml:space="preserve"> cfu/year was assigned to two permitted small municipal separate storm sewer systems (MS4s), including VDOT’s MS4 Permit # VAR040115.</w:t>
            </w:r>
            <w:r>
              <w:t xml:space="preserve">  </w:t>
            </w:r>
          </w:p>
          <w:p w:rsidR="007D6B0F" w:rsidRDefault="007D6B0F" w:rsidP="00D23F44">
            <w:pPr>
              <w:numPr>
                <w:ilvl w:val="1"/>
                <w:numId w:val="30"/>
              </w:numPr>
              <w:tabs>
                <w:tab w:val="left" w:pos="1069"/>
              </w:tabs>
              <w:ind w:left="1069"/>
              <w:jc w:val="both"/>
              <w:rPr>
                <w:iCs/>
                <w:szCs w:val="22"/>
              </w:rPr>
            </w:pPr>
            <w:r>
              <w:rPr>
                <w:i/>
                <w:iCs/>
                <w:szCs w:val="22"/>
              </w:rPr>
              <w:t xml:space="preserve">Total VDOT Right-of-Way and Property Contributing Area draining to impaired segment = 162.1 acres.  </w:t>
            </w:r>
          </w:p>
          <w:p w:rsidR="007D6B0F" w:rsidRDefault="007D6B0F" w:rsidP="00D23F44">
            <w:pPr>
              <w:numPr>
                <w:ilvl w:val="1"/>
                <w:numId w:val="30"/>
              </w:numPr>
              <w:tabs>
                <w:tab w:val="left" w:pos="1069"/>
              </w:tabs>
              <w:ind w:left="1069"/>
              <w:jc w:val="both"/>
              <w:rPr>
                <w:i/>
                <w:iCs/>
                <w:szCs w:val="22"/>
              </w:rPr>
            </w:pPr>
            <w:r>
              <w:rPr>
                <w:i/>
                <w:iCs/>
                <w:szCs w:val="22"/>
              </w:rPr>
              <w:lastRenderedPageBreak/>
              <w:t>VDOT utilized the Watershed Treatment Model (WTM) model. The WTM estimates an annual volume for 2011 of stormwater discharged at 5,771,934 cubic feet, a sediment load of 7.21tons, and a bacteria load of 3.29× 10</w:t>
            </w:r>
            <w:r>
              <w:rPr>
                <w:i/>
                <w:iCs/>
                <w:szCs w:val="22"/>
                <w:vertAlign w:val="superscript"/>
              </w:rPr>
              <w:t>13</w:t>
            </w:r>
            <w:r>
              <w:rPr>
                <w:i/>
                <w:iCs/>
                <w:szCs w:val="22"/>
              </w:rPr>
              <w:t>cfu. Table 5 summarizes the annual stormwater characterization for 2011.</w:t>
            </w:r>
          </w:p>
          <w:p w:rsidR="007D6B0F" w:rsidRDefault="007D6B0F" w:rsidP="007D6B0F">
            <w:pPr>
              <w:jc w:val="both"/>
              <w:rPr>
                <w:i/>
                <w:iCs/>
                <w:szCs w:val="22"/>
              </w:rPr>
            </w:pPr>
          </w:p>
          <w:p w:rsidR="007D6B0F" w:rsidRDefault="007D6B0F" w:rsidP="007D6B0F">
            <w:pPr>
              <w:ind w:left="113"/>
              <w:jc w:val="both"/>
              <w:rPr>
                <w:bCs/>
                <w:szCs w:val="22"/>
              </w:rPr>
            </w:pPr>
            <w:r>
              <w:rPr>
                <w:bCs/>
                <w:szCs w:val="22"/>
              </w:rPr>
              <w:t>Table 5. Annual Characterization of VDOT Properties within Crab Creek Watershed</w:t>
            </w:r>
          </w:p>
          <w:tbl>
            <w:tblPr>
              <w:tblW w:w="8864" w:type="dxa"/>
              <w:tblInd w:w="108" w:type="dxa"/>
              <w:tblLayout w:type="fixed"/>
              <w:tblLook w:val="04A0"/>
            </w:tblPr>
            <w:tblGrid>
              <w:gridCol w:w="2573"/>
              <w:gridCol w:w="1451"/>
              <w:gridCol w:w="1456"/>
              <w:gridCol w:w="1552"/>
              <w:gridCol w:w="1832"/>
            </w:tblGrid>
            <w:tr w:rsidR="007D6B0F" w:rsidTr="003509A5">
              <w:trPr>
                <w:cantSplit/>
                <w:trHeight w:val="602"/>
                <w:tblHeader/>
              </w:trPr>
              <w:tc>
                <w:tcPr>
                  <w:tcW w:w="257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D6B0F" w:rsidRDefault="007D6B0F" w:rsidP="007D6B0F">
                  <w:pPr>
                    <w:jc w:val="center"/>
                    <w:rPr>
                      <w:b/>
                      <w:bCs/>
                      <w:sz w:val="20"/>
                      <w:szCs w:val="24"/>
                    </w:rPr>
                  </w:pPr>
                  <w:r>
                    <w:rPr>
                      <w:b/>
                      <w:bCs/>
                      <w:sz w:val="20"/>
                    </w:rPr>
                    <w:t>VDOT ROW within</w:t>
                  </w:r>
                </w:p>
                <w:p w:rsidR="007D6B0F" w:rsidRDefault="007D6B0F" w:rsidP="007D6B0F">
                  <w:pPr>
                    <w:jc w:val="center"/>
                    <w:rPr>
                      <w:b/>
                      <w:bCs/>
                      <w:sz w:val="20"/>
                      <w:szCs w:val="24"/>
                    </w:rPr>
                  </w:pPr>
                  <w:r>
                    <w:rPr>
                      <w:b/>
                      <w:bCs/>
                      <w:sz w:val="20"/>
                    </w:rPr>
                    <w:t>Crab Creek watershed</w:t>
                  </w:r>
                </w:p>
              </w:tc>
              <w:tc>
                <w:tcPr>
                  <w:tcW w:w="1451" w:type="dxa"/>
                  <w:tcBorders>
                    <w:top w:val="single" w:sz="4" w:space="0" w:color="auto"/>
                    <w:left w:val="nil"/>
                    <w:bottom w:val="single" w:sz="4" w:space="0" w:color="auto"/>
                    <w:right w:val="single" w:sz="4" w:space="0" w:color="auto"/>
                  </w:tcBorders>
                  <w:shd w:val="clear" w:color="auto" w:fill="F2F2F2"/>
                  <w:vAlign w:val="center"/>
                  <w:hideMark/>
                </w:tcPr>
                <w:p w:rsidR="007D6B0F" w:rsidRDefault="007D6B0F" w:rsidP="007D6B0F">
                  <w:pPr>
                    <w:jc w:val="center"/>
                    <w:rPr>
                      <w:b/>
                      <w:bCs/>
                      <w:sz w:val="20"/>
                      <w:szCs w:val="24"/>
                    </w:rPr>
                  </w:pPr>
                  <w:r>
                    <w:rPr>
                      <w:b/>
                      <w:bCs/>
                      <w:sz w:val="20"/>
                    </w:rPr>
                    <w:t>VDOT Contributing Area1 (ac)</w:t>
                  </w:r>
                </w:p>
              </w:tc>
              <w:tc>
                <w:tcPr>
                  <w:tcW w:w="1456" w:type="dxa"/>
                  <w:tcBorders>
                    <w:top w:val="single" w:sz="4" w:space="0" w:color="auto"/>
                    <w:left w:val="nil"/>
                    <w:bottom w:val="single" w:sz="4" w:space="0" w:color="auto"/>
                    <w:right w:val="single" w:sz="4" w:space="0" w:color="auto"/>
                  </w:tcBorders>
                  <w:shd w:val="clear" w:color="auto" w:fill="F2F2F2"/>
                  <w:vAlign w:val="center"/>
                  <w:hideMark/>
                </w:tcPr>
                <w:p w:rsidR="007D6B0F" w:rsidRDefault="007D6B0F" w:rsidP="007D6B0F">
                  <w:pPr>
                    <w:jc w:val="center"/>
                    <w:rPr>
                      <w:b/>
                      <w:bCs/>
                      <w:sz w:val="20"/>
                      <w:szCs w:val="24"/>
                    </w:rPr>
                  </w:pPr>
                  <w:r>
                    <w:rPr>
                      <w:b/>
                      <w:bCs/>
                      <w:sz w:val="20"/>
                    </w:rPr>
                    <w:t>Stormwater Discharge (cu ft)</w:t>
                  </w:r>
                </w:p>
              </w:tc>
              <w:tc>
                <w:tcPr>
                  <w:tcW w:w="155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D6B0F" w:rsidRDefault="007D6B0F" w:rsidP="007D6B0F">
                  <w:pPr>
                    <w:jc w:val="center"/>
                    <w:rPr>
                      <w:b/>
                      <w:bCs/>
                      <w:sz w:val="20"/>
                      <w:szCs w:val="24"/>
                    </w:rPr>
                  </w:pPr>
                  <w:r>
                    <w:rPr>
                      <w:b/>
                      <w:bCs/>
                      <w:sz w:val="20"/>
                    </w:rPr>
                    <w:t>Sediment Load (tons/yr)</w:t>
                  </w:r>
                </w:p>
              </w:tc>
              <w:tc>
                <w:tcPr>
                  <w:tcW w:w="183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D6B0F" w:rsidRDefault="007D6B0F" w:rsidP="007D6B0F">
                  <w:pPr>
                    <w:jc w:val="center"/>
                    <w:rPr>
                      <w:b/>
                      <w:bCs/>
                      <w:sz w:val="20"/>
                      <w:szCs w:val="24"/>
                    </w:rPr>
                  </w:pPr>
                  <w:r>
                    <w:rPr>
                      <w:b/>
                      <w:bCs/>
                      <w:sz w:val="20"/>
                    </w:rPr>
                    <w:t>Bacteria Load (MPN/yr)</w:t>
                  </w:r>
                </w:p>
              </w:tc>
            </w:tr>
            <w:tr w:rsidR="007D6B0F" w:rsidTr="003509A5">
              <w:trPr>
                <w:trHeight w:val="288"/>
              </w:trPr>
              <w:tc>
                <w:tcPr>
                  <w:tcW w:w="2573" w:type="dxa"/>
                  <w:tcBorders>
                    <w:top w:val="nil"/>
                    <w:left w:val="single" w:sz="4" w:space="0" w:color="auto"/>
                    <w:bottom w:val="single" w:sz="4" w:space="0" w:color="auto"/>
                    <w:right w:val="single" w:sz="4" w:space="0" w:color="auto"/>
                  </w:tcBorders>
                  <w:vAlign w:val="center"/>
                  <w:hideMark/>
                </w:tcPr>
                <w:p w:rsidR="007D6B0F" w:rsidRDefault="007D6B0F" w:rsidP="007D6B0F">
                  <w:pPr>
                    <w:ind w:firstLineChars="100" w:firstLine="200"/>
                    <w:jc w:val="center"/>
                    <w:rPr>
                      <w:bCs/>
                      <w:color w:val="000000"/>
                      <w:sz w:val="20"/>
                    </w:rPr>
                  </w:pPr>
                  <w:r>
                    <w:rPr>
                      <w:bCs/>
                      <w:color w:val="000000"/>
                      <w:sz w:val="20"/>
                    </w:rPr>
                    <w:t>2011 VDOT ROW</w:t>
                  </w:r>
                </w:p>
              </w:tc>
              <w:tc>
                <w:tcPr>
                  <w:tcW w:w="1451" w:type="dxa"/>
                  <w:tcBorders>
                    <w:top w:val="nil"/>
                    <w:left w:val="nil"/>
                    <w:bottom w:val="single" w:sz="4" w:space="0" w:color="auto"/>
                    <w:right w:val="single" w:sz="4" w:space="0" w:color="auto"/>
                  </w:tcBorders>
                  <w:noWrap/>
                  <w:vAlign w:val="center"/>
                  <w:hideMark/>
                </w:tcPr>
                <w:p w:rsidR="007D6B0F" w:rsidRDefault="007D6B0F" w:rsidP="007D6B0F">
                  <w:pPr>
                    <w:jc w:val="center"/>
                    <w:rPr>
                      <w:bCs/>
                      <w:color w:val="000000"/>
                      <w:sz w:val="20"/>
                    </w:rPr>
                  </w:pPr>
                  <w:r>
                    <w:rPr>
                      <w:bCs/>
                      <w:color w:val="000000"/>
                      <w:sz w:val="20"/>
                    </w:rPr>
                    <w:t>162.68</w:t>
                  </w:r>
                </w:p>
              </w:tc>
              <w:tc>
                <w:tcPr>
                  <w:tcW w:w="1456" w:type="dxa"/>
                  <w:tcBorders>
                    <w:top w:val="nil"/>
                    <w:left w:val="nil"/>
                    <w:bottom w:val="single" w:sz="4" w:space="0" w:color="auto"/>
                    <w:right w:val="single" w:sz="4" w:space="0" w:color="auto"/>
                  </w:tcBorders>
                  <w:vAlign w:val="center"/>
                  <w:hideMark/>
                </w:tcPr>
                <w:p w:rsidR="007D6B0F" w:rsidRDefault="007D6B0F" w:rsidP="007D6B0F">
                  <w:pPr>
                    <w:jc w:val="center"/>
                    <w:rPr>
                      <w:bCs/>
                      <w:color w:val="000000"/>
                      <w:sz w:val="20"/>
                    </w:rPr>
                  </w:pPr>
                  <w:r>
                    <w:rPr>
                      <w:sz w:val="20"/>
                    </w:rPr>
                    <w:t>5,771,934</w:t>
                  </w:r>
                </w:p>
              </w:tc>
              <w:tc>
                <w:tcPr>
                  <w:tcW w:w="1552" w:type="dxa"/>
                  <w:tcBorders>
                    <w:top w:val="single" w:sz="4" w:space="0" w:color="auto"/>
                    <w:left w:val="single" w:sz="4" w:space="0" w:color="auto"/>
                    <w:bottom w:val="single" w:sz="4" w:space="0" w:color="auto"/>
                    <w:right w:val="single" w:sz="4" w:space="0" w:color="auto"/>
                  </w:tcBorders>
                  <w:noWrap/>
                  <w:vAlign w:val="center"/>
                  <w:hideMark/>
                </w:tcPr>
                <w:p w:rsidR="007D6B0F" w:rsidRDefault="007D6B0F" w:rsidP="007D6B0F">
                  <w:pPr>
                    <w:jc w:val="center"/>
                    <w:rPr>
                      <w:bCs/>
                      <w:color w:val="000000"/>
                      <w:sz w:val="20"/>
                    </w:rPr>
                  </w:pPr>
                  <w:r>
                    <w:rPr>
                      <w:sz w:val="20"/>
                    </w:rPr>
                    <w:t>7.21</w:t>
                  </w:r>
                </w:p>
              </w:tc>
              <w:tc>
                <w:tcPr>
                  <w:tcW w:w="1832" w:type="dxa"/>
                  <w:tcBorders>
                    <w:top w:val="single" w:sz="4" w:space="0" w:color="auto"/>
                    <w:left w:val="single" w:sz="4" w:space="0" w:color="auto"/>
                    <w:bottom w:val="single" w:sz="4" w:space="0" w:color="auto"/>
                    <w:right w:val="single" w:sz="4" w:space="0" w:color="auto"/>
                  </w:tcBorders>
                  <w:vAlign w:val="center"/>
                  <w:hideMark/>
                </w:tcPr>
                <w:p w:rsidR="007D6B0F" w:rsidRDefault="007D6B0F" w:rsidP="007D6B0F">
                  <w:pPr>
                    <w:jc w:val="center"/>
                    <w:rPr>
                      <w:bCs/>
                      <w:color w:val="000000"/>
                      <w:sz w:val="20"/>
                    </w:rPr>
                  </w:pPr>
                  <w:r>
                    <w:rPr>
                      <w:bCs/>
                      <w:color w:val="000000"/>
                      <w:sz w:val="20"/>
                    </w:rPr>
                    <w:t>3.29× 10</w:t>
                  </w:r>
                  <w:r>
                    <w:rPr>
                      <w:bCs/>
                      <w:color w:val="000000"/>
                      <w:sz w:val="20"/>
                      <w:vertAlign w:val="superscript"/>
                    </w:rPr>
                    <w:t>13</w:t>
                  </w:r>
                </w:p>
              </w:tc>
            </w:tr>
          </w:tbl>
          <w:p w:rsidR="007D6B0F" w:rsidRDefault="007D6B0F" w:rsidP="007D6B0F">
            <w:pPr>
              <w:ind w:left="113"/>
              <w:jc w:val="both"/>
              <w:rPr>
                <w:bCs/>
                <w:sz w:val="20"/>
              </w:rPr>
            </w:pPr>
            <w:r>
              <w:rPr>
                <w:bCs/>
                <w:sz w:val="20"/>
              </w:rPr>
              <w:t>Note:</w:t>
            </w:r>
          </w:p>
          <w:p w:rsidR="007D6B0F" w:rsidRDefault="007D6B0F" w:rsidP="007D6B0F">
            <w:pPr>
              <w:tabs>
                <w:tab w:val="left" w:pos="720"/>
              </w:tabs>
              <w:ind w:firstLine="360"/>
              <w:jc w:val="both"/>
              <w:rPr>
                <w:bCs/>
                <w:sz w:val="20"/>
              </w:rPr>
            </w:pPr>
            <w:r>
              <w:rPr>
                <w:bCs/>
                <w:sz w:val="20"/>
              </w:rPr>
              <w:t>1:</w:t>
            </w:r>
            <w:r>
              <w:rPr>
                <w:bCs/>
                <w:sz w:val="20"/>
              </w:rPr>
              <w:tab/>
              <w:t>Contributing areas excludes potential stormwater run-on that may result from adjacent properties.</w:t>
            </w:r>
          </w:p>
          <w:p w:rsidR="007D6B0F" w:rsidRDefault="007D6B0F" w:rsidP="007D6B0F">
            <w:pPr>
              <w:tabs>
                <w:tab w:val="left" w:pos="720"/>
              </w:tabs>
              <w:ind w:firstLine="360"/>
              <w:jc w:val="both"/>
              <w:rPr>
                <w:bCs/>
                <w:sz w:val="20"/>
              </w:rPr>
            </w:pPr>
          </w:p>
          <w:p w:rsidR="007D6B0F" w:rsidRDefault="007D6B0F" w:rsidP="00D23F44">
            <w:pPr>
              <w:numPr>
                <w:ilvl w:val="1"/>
                <w:numId w:val="30"/>
              </w:numPr>
              <w:tabs>
                <w:tab w:val="left" w:pos="1069"/>
              </w:tabs>
              <w:ind w:left="1069"/>
              <w:jc w:val="both"/>
              <w:rPr>
                <w:i/>
                <w:iCs/>
                <w:szCs w:val="22"/>
              </w:rPr>
            </w:pPr>
            <w:r>
              <w:rPr>
                <w:i/>
                <w:iCs/>
                <w:szCs w:val="22"/>
              </w:rPr>
              <w:t xml:space="preserve">VDOT identified 7 regulated outfalls in the Crab Creek TMDL watershed, and performed an initial outfall reconnaissance using outfall inventory and IDDE forms previously developed by VDOT.  </w:t>
            </w:r>
          </w:p>
          <w:p w:rsidR="007D6B0F" w:rsidRDefault="007D6B0F" w:rsidP="00D23F44">
            <w:pPr>
              <w:numPr>
                <w:ilvl w:val="1"/>
                <w:numId w:val="30"/>
              </w:numPr>
              <w:tabs>
                <w:tab w:val="left" w:pos="1069"/>
              </w:tabs>
              <w:ind w:left="1069"/>
              <w:jc w:val="both"/>
              <w:rPr>
                <w:i/>
                <w:iCs/>
                <w:szCs w:val="22"/>
              </w:rPr>
            </w:pPr>
            <w:r>
              <w:rPr>
                <w:i/>
                <w:iCs/>
                <w:szCs w:val="22"/>
              </w:rPr>
              <w:t xml:space="preserve">VDOT owns and operates one stormwater facility, an extended detention basin, within the Crab Creek TMDL watershed. </w:t>
            </w:r>
          </w:p>
          <w:p w:rsidR="007D6B0F" w:rsidRDefault="007D6B0F" w:rsidP="00D23F44">
            <w:pPr>
              <w:numPr>
                <w:ilvl w:val="1"/>
                <w:numId w:val="32"/>
              </w:numPr>
              <w:tabs>
                <w:tab w:val="left" w:pos="1069"/>
              </w:tabs>
              <w:ind w:left="1069"/>
              <w:jc w:val="both"/>
              <w:rPr>
                <w:iCs/>
                <w:szCs w:val="22"/>
              </w:rPr>
            </w:pPr>
            <w:r>
              <w:rPr>
                <w:i/>
                <w:iCs/>
                <w:szCs w:val="22"/>
              </w:rPr>
              <w:t>VDOT staff and consultants presented a general awareness module on MS4 stormwater to 11 Christiansburg Residency management and staff and 17 Salem District Office management and staff on 11/30/11.  VDOT staff and consultants also presented a technical awareness module specifically geared towards the Crab Creek TMDL to cover specific methods and techniques to identify sources and eliminate and reduce discharges of sediment in the Crab Creek watershed to 6 Christiansburg Residency management and staff and 14 Salem District Office management and staff.</w:t>
            </w:r>
          </w:p>
          <w:p w:rsidR="007D6B0F" w:rsidRDefault="007D6B0F" w:rsidP="00D23F44">
            <w:pPr>
              <w:numPr>
                <w:ilvl w:val="1"/>
                <w:numId w:val="30"/>
              </w:numPr>
              <w:tabs>
                <w:tab w:val="left" w:pos="1069"/>
              </w:tabs>
              <w:ind w:left="1069"/>
              <w:jc w:val="both"/>
              <w:rPr>
                <w:i/>
                <w:iCs/>
                <w:szCs w:val="22"/>
              </w:rPr>
            </w:pPr>
            <w:r>
              <w:rPr>
                <w:i/>
                <w:iCs/>
                <w:szCs w:val="22"/>
              </w:rPr>
              <w:t xml:space="preserve">VDOT determined that sediment and other erodible materials have been historically handled at the Christiansburg Residency.  The Christiansburg Residency property is not drained by a regulated outfall; therefore, sampling is not applicable and not required by the MS4 Permit. </w:t>
            </w:r>
          </w:p>
          <w:p w:rsidR="007D6B0F" w:rsidRDefault="007D6B0F" w:rsidP="00D23F44">
            <w:pPr>
              <w:numPr>
                <w:ilvl w:val="1"/>
                <w:numId w:val="30"/>
              </w:numPr>
              <w:tabs>
                <w:tab w:val="left" w:pos="1069"/>
              </w:tabs>
              <w:ind w:left="1069"/>
              <w:jc w:val="both"/>
              <w:rPr>
                <w:i/>
                <w:iCs/>
                <w:szCs w:val="22"/>
              </w:rPr>
            </w:pPr>
            <w:r>
              <w:rPr>
                <w:i/>
                <w:iCs/>
                <w:szCs w:val="22"/>
              </w:rPr>
              <w:t>VDOT developed a schedule of BMPS through an iterative process, beginning with Public Education and Employee Awareness Campaigns. VDOT also initiated the development of a BMP Implementation Plan.</w:t>
            </w:r>
          </w:p>
          <w:p w:rsidR="007D6B0F" w:rsidRDefault="007D6B0F" w:rsidP="007D6B0F">
            <w:pPr>
              <w:tabs>
                <w:tab w:val="left" w:pos="1069"/>
              </w:tabs>
              <w:ind w:left="1069"/>
              <w:jc w:val="both"/>
              <w:rPr>
                <w:i/>
                <w:iCs/>
                <w:szCs w:val="22"/>
                <w:highlight w:val="yellow"/>
              </w:rPr>
            </w:pPr>
          </w:p>
          <w:p w:rsidR="007D6B0F" w:rsidRDefault="007D6B0F" w:rsidP="007D6B0F">
            <w:r>
              <w:rPr>
                <w:i/>
                <w:iCs/>
                <w:szCs w:val="22"/>
              </w:rPr>
              <w:t>Prioritization plan developed for addressing 2 remaining watersheds (Roanoke River and Potomac River) in Year 5.</w:t>
            </w:r>
          </w:p>
          <w:p w:rsidR="00DD11A3" w:rsidRPr="00DF1288" w:rsidRDefault="00DD11A3" w:rsidP="006E4AC1"/>
        </w:tc>
      </w:tr>
    </w:tbl>
    <w:p w:rsidR="00771B84" w:rsidRDefault="00771B84" w:rsidP="006E4AC1">
      <w:pPr>
        <w:rPr>
          <w:szCs w:val="22"/>
        </w:rPr>
      </w:pPr>
    </w:p>
    <w:p w:rsidR="005C6B46" w:rsidRPr="006A5D78" w:rsidRDefault="005C6B46" w:rsidP="006A5D78">
      <w:pPr>
        <w:pStyle w:val="Heading1"/>
      </w:pPr>
      <w:r>
        <w:rPr>
          <w:szCs w:val="22"/>
        </w:rPr>
        <w:br w:type="page"/>
      </w:r>
      <w:bookmarkStart w:id="27" w:name="_Toc333824007"/>
      <w:r w:rsidR="006A5D78" w:rsidRPr="00DF1288">
        <w:lastRenderedPageBreak/>
        <w:t>Best Management Practices for Construction Site Runoff Control Program</w:t>
      </w:r>
      <w:bookmarkEnd w:id="27"/>
    </w:p>
    <w:tbl>
      <w:tblPr>
        <w:tblW w:w="10924" w:type="dxa"/>
        <w:tblInd w:w="108" w:type="dxa"/>
        <w:tblBorders>
          <w:top w:val="single" w:sz="4" w:space="0" w:color="auto"/>
          <w:left w:val="single" w:sz="4" w:space="0" w:color="auto"/>
          <w:bottom w:val="single" w:sz="4" w:space="0" w:color="auto"/>
          <w:right w:val="single" w:sz="4" w:space="0" w:color="auto"/>
        </w:tblBorders>
        <w:tblLook w:val="0000"/>
      </w:tblPr>
      <w:tblGrid>
        <w:gridCol w:w="744"/>
        <w:gridCol w:w="10180"/>
      </w:tblGrid>
      <w:tr w:rsidR="00B00E9C" w:rsidRPr="00DF1288" w:rsidTr="006A5D78">
        <w:trPr>
          <w:trHeight w:val="576"/>
        </w:trPr>
        <w:tc>
          <w:tcPr>
            <w:tcW w:w="744" w:type="dxa"/>
            <w:tcBorders>
              <w:top w:val="single" w:sz="4" w:space="0" w:color="auto"/>
              <w:left w:val="single" w:sz="4" w:space="0" w:color="auto"/>
              <w:bottom w:val="single" w:sz="4" w:space="0" w:color="auto"/>
              <w:right w:val="single" w:sz="4" w:space="0" w:color="auto"/>
            </w:tcBorders>
            <w:shd w:val="clear" w:color="auto" w:fill="E6E6E6"/>
            <w:vAlign w:val="center"/>
          </w:tcPr>
          <w:p w:rsidR="00B00E9C" w:rsidRPr="00DF1288" w:rsidRDefault="0052113F" w:rsidP="006A5D78">
            <w:pPr>
              <w:jc w:val="center"/>
              <w:rPr>
                <w:b/>
                <w:szCs w:val="22"/>
              </w:rPr>
            </w:pPr>
            <w:r>
              <w:rPr>
                <w:szCs w:val="22"/>
              </w:rPr>
              <w:br w:type="page"/>
            </w:r>
            <w:r w:rsidR="00B00E9C" w:rsidRPr="00DF1288">
              <w:rPr>
                <w:b/>
                <w:szCs w:val="22"/>
              </w:rPr>
              <w:t>4</w:t>
            </w:r>
          </w:p>
        </w:tc>
        <w:tc>
          <w:tcPr>
            <w:tcW w:w="10180" w:type="dxa"/>
            <w:tcBorders>
              <w:top w:val="single" w:sz="4" w:space="0" w:color="auto"/>
              <w:left w:val="single" w:sz="4" w:space="0" w:color="auto"/>
              <w:bottom w:val="single" w:sz="4" w:space="0" w:color="auto"/>
              <w:right w:val="single" w:sz="4" w:space="0" w:color="auto"/>
            </w:tcBorders>
            <w:shd w:val="clear" w:color="auto" w:fill="E6E6E6"/>
            <w:vAlign w:val="center"/>
          </w:tcPr>
          <w:p w:rsidR="00387228" w:rsidRPr="00A53804" w:rsidRDefault="00A1690D" w:rsidP="00BE2333">
            <w:pPr>
              <w:rPr>
                <w:b/>
                <w:i/>
                <w:szCs w:val="22"/>
              </w:rPr>
            </w:pPr>
            <w:r w:rsidRPr="00A53804">
              <w:rPr>
                <w:i/>
                <w:szCs w:val="22"/>
              </w:rPr>
              <w:t xml:space="preserve">Develop, implement and enforce a program to reduce pollutants in </w:t>
            </w:r>
            <w:proofErr w:type="spellStart"/>
            <w:r w:rsidRPr="00A53804">
              <w:rPr>
                <w:i/>
                <w:szCs w:val="22"/>
              </w:rPr>
              <w:t>stormwater</w:t>
            </w:r>
            <w:proofErr w:type="spellEnd"/>
            <w:r w:rsidRPr="00A53804">
              <w:rPr>
                <w:i/>
                <w:szCs w:val="22"/>
              </w:rPr>
              <w:t xml:space="preserve"> runoff from construction activities that result in</w:t>
            </w:r>
            <w:r w:rsidR="00684688">
              <w:rPr>
                <w:i/>
                <w:szCs w:val="22"/>
              </w:rPr>
              <w:t xml:space="preserve"> a</w:t>
            </w:r>
            <w:r w:rsidRPr="00A53804">
              <w:rPr>
                <w:i/>
                <w:szCs w:val="22"/>
              </w:rPr>
              <w:t xml:space="preserve"> land disturbance of greater than or equal to one acr</w:t>
            </w:r>
            <w:r w:rsidR="00684688">
              <w:rPr>
                <w:i/>
                <w:szCs w:val="22"/>
              </w:rPr>
              <w:t xml:space="preserve">e </w:t>
            </w:r>
            <w:r w:rsidR="002B5C9B" w:rsidRPr="00A53804">
              <w:rPr>
                <w:bCs/>
                <w:i/>
                <w:szCs w:val="22"/>
              </w:rPr>
              <w:t>(2,500 sq ft in Chesapeake Bay</w:t>
            </w:r>
            <w:r w:rsidR="00684688">
              <w:rPr>
                <w:bCs/>
                <w:i/>
                <w:szCs w:val="22"/>
              </w:rPr>
              <w:t xml:space="preserve"> Preservation Are)</w:t>
            </w:r>
            <w:r w:rsidRPr="00A53804">
              <w:rPr>
                <w:i/>
                <w:szCs w:val="22"/>
              </w:rPr>
              <w:t xml:space="preserve">. </w:t>
            </w:r>
          </w:p>
        </w:tc>
      </w:tr>
      <w:tr w:rsidR="003B0EC3" w:rsidRPr="00DF1288" w:rsidTr="006A5D78">
        <w:trPr>
          <w:trHeight w:val="290"/>
        </w:trPr>
        <w:tc>
          <w:tcPr>
            <w:tcW w:w="744" w:type="dxa"/>
            <w:vMerge w:val="restart"/>
            <w:tcBorders>
              <w:top w:val="single" w:sz="4" w:space="0" w:color="auto"/>
              <w:left w:val="single" w:sz="4" w:space="0" w:color="auto"/>
              <w:bottom w:val="single" w:sz="4" w:space="0" w:color="auto"/>
              <w:right w:val="single" w:sz="4" w:space="0" w:color="auto"/>
            </w:tcBorders>
            <w:vAlign w:val="center"/>
          </w:tcPr>
          <w:p w:rsidR="003B0EC3" w:rsidRPr="00DF1288" w:rsidRDefault="003B0EC3" w:rsidP="006A5D78">
            <w:pPr>
              <w:jc w:val="center"/>
              <w:rPr>
                <w:b/>
                <w:bCs/>
                <w:szCs w:val="22"/>
              </w:rPr>
            </w:pPr>
            <w:r w:rsidRPr="00DF1288">
              <w:rPr>
                <w:b/>
                <w:bCs/>
                <w:szCs w:val="22"/>
              </w:rPr>
              <w:t>A</w:t>
            </w:r>
          </w:p>
        </w:tc>
        <w:tc>
          <w:tcPr>
            <w:tcW w:w="10180" w:type="dxa"/>
            <w:tcBorders>
              <w:top w:val="single" w:sz="4" w:space="0" w:color="auto"/>
              <w:left w:val="single" w:sz="4" w:space="0" w:color="auto"/>
              <w:bottom w:val="single" w:sz="4" w:space="0" w:color="auto"/>
              <w:right w:val="single" w:sz="4" w:space="0" w:color="auto"/>
            </w:tcBorders>
          </w:tcPr>
          <w:p w:rsidR="003B0EC3" w:rsidRPr="00AD0882" w:rsidRDefault="00451B9E" w:rsidP="006E4AC1">
            <w:pPr>
              <w:rPr>
                <w:b/>
                <w:iCs/>
                <w:szCs w:val="22"/>
              </w:rPr>
            </w:pPr>
            <w:r w:rsidRPr="00AD0882">
              <w:rPr>
                <w:b/>
                <w:iCs/>
                <w:szCs w:val="22"/>
              </w:rPr>
              <w:t>Guidance for Construction Site Runoff Control Program</w:t>
            </w:r>
          </w:p>
        </w:tc>
      </w:tr>
      <w:tr w:rsidR="003B0EC3" w:rsidRPr="00DF1288" w:rsidTr="006A5D78">
        <w:trPr>
          <w:trHeight w:val="290"/>
        </w:trPr>
        <w:tc>
          <w:tcPr>
            <w:tcW w:w="744" w:type="dxa"/>
            <w:vMerge/>
            <w:tcBorders>
              <w:top w:val="single" w:sz="4" w:space="0" w:color="auto"/>
              <w:left w:val="single" w:sz="4" w:space="0" w:color="auto"/>
              <w:bottom w:val="single" w:sz="4" w:space="0" w:color="auto"/>
              <w:right w:val="single" w:sz="4" w:space="0" w:color="auto"/>
            </w:tcBorders>
            <w:vAlign w:val="center"/>
          </w:tcPr>
          <w:p w:rsidR="003B0EC3" w:rsidRPr="00DF1288" w:rsidRDefault="003B0EC3" w:rsidP="006A5D78">
            <w:pPr>
              <w:jc w:val="center"/>
              <w:rPr>
                <w:b/>
                <w:bCs/>
                <w:szCs w:val="22"/>
              </w:rPr>
            </w:pPr>
          </w:p>
        </w:tc>
        <w:tc>
          <w:tcPr>
            <w:tcW w:w="10180" w:type="dxa"/>
            <w:tcBorders>
              <w:top w:val="single" w:sz="4" w:space="0" w:color="auto"/>
              <w:left w:val="single" w:sz="4" w:space="0" w:color="auto"/>
              <w:bottom w:val="single" w:sz="4" w:space="0" w:color="auto"/>
              <w:right w:val="single" w:sz="4" w:space="0" w:color="auto"/>
            </w:tcBorders>
          </w:tcPr>
          <w:p w:rsidR="003B0EC3" w:rsidRPr="00AD0882" w:rsidRDefault="00451B9E" w:rsidP="006B54B4">
            <w:pPr>
              <w:rPr>
                <w:iCs/>
                <w:szCs w:val="22"/>
              </w:rPr>
            </w:pPr>
            <w:r w:rsidRPr="00AD0882">
              <w:rPr>
                <w:szCs w:val="22"/>
              </w:rPr>
              <w:t xml:space="preserve">Implement </w:t>
            </w:r>
            <w:r w:rsidR="00E1287A">
              <w:rPr>
                <w:szCs w:val="22"/>
              </w:rPr>
              <w:t>q</w:t>
            </w:r>
            <w:r w:rsidR="008E3B5A" w:rsidRPr="00AD0882">
              <w:rPr>
                <w:szCs w:val="22"/>
              </w:rPr>
              <w:t xml:space="preserve">ualifying state </w:t>
            </w:r>
            <w:r w:rsidR="00E1287A">
              <w:rPr>
                <w:szCs w:val="22"/>
              </w:rPr>
              <w:t>e</w:t>
            </w:r>
            <w:r w:rsidR="008E3B5A" w:rsidRPr="00AD0882">
              <w:rPr>
                <w:szCs w:val="22"/>
              </w:rPr>
              <w:t xml:space="preserve">rosion and </w:t>
            </w:r>
            <w:r w:rsidR="00E1287A">
              <w:rPr>
                <w:szCs w:val="22"/>
              </w:rPr>
              <w:t>s</w:t>
            </w:r>
            <w:r w:rsidR="008E3B5A" w:rsidRPr="00AD0882">
              <w:rPr>
                <w:szCs w:val="22"/>
              </w:rPr>
              <w:t xml:space="preserve">ediment </w:t>
            </w:r>
            <w:r w:rsidR="00E1287A">
              <w:rPr>
                <w:szCs w:val="22"/>
              </w:rPr>
              <w:t>c</w:t>
            </w:r>
            <w:r w:rsidR="008E3B5A" w:rsidRPr="00AD0882">
              <w:rPr>
                <w:szCs w:val="22"/>
              </w:rPr>
              <w:t xml:space="preserve">ontrol </w:t>
            </w:r>
            <w:r w:rsidR="00AD0882">
              <w:rPr>
                <w:szCs w:val="22"/>
              </w:rPr>
              <w:t xml:space="preserve">and stormwater management </w:t>
            </w:r>
            <w:r w:rsidR="008E3B5A" w:rsidRPr="00AD0882">
              <w:rPr>
                <w:szCs w:val="22"/>
              </w:rPr>
              <w:t>program</w:t>
            </w:r>
            <w:r w:rsidR="00AD0882">
              <w:rPr>
                <w:szCs w:val="22"/>
              </w:rPr>
              <w:t>s</w:t>
            </w:r>
            <w:r w:rsidR="000F1BE6">
              <w:rPr>
                <w:szCs w:val="22"/>
              </w:rPr>
              <w:t xml:space="preserve"> approved by </w:t>
            </w:r>
            <w:r w:rsidR="00DC18D7">
              <w:rPr>
                <w:szCs w:val="22"/>
              </w:rPr>
              <w:t>the Virginia Department</w:t>
            </w:r>
            <w:r w:rsidR="008E3B5A" w:rsidRPr="00AD0882">
              <w:rPr>
                <w:szCs w:val="22"/>
              </w:rPr>
              <w:t xml:space="preserve"> of Conservation and Recreation</w:t>
            </w:r>
            <w:r w:rsidR="00DC18D7">
              <w:rPr>
                <w:szCs w:val="22"/>
              </w:rPr>
              <w:t xml:space="preserve"> (DCR)</w:t>
            </w:r>
            <w:r w:rsidR="008E3B5A" w:rsidRPr="00AD0882">
              <w:rPr>
                <w:szCs w:val="22"/>
              </w:rPr>
              <w:t xml:space="preserve"> </w:t>
            </w:r>
            <w:r w:rsidRPr="00AD0882">
              <w:rPr>
                <w:szCs w:val="22"/>
              </w:rPr>
              <w:t>on all regulated land disturbing activities.</w:t>
            </w:r>
          </w:p>
        </w:tc>
      </w:tr>
      <w:tr w:rsidR="00451B9E" w:rsidRPr="00DF1288" w:rsidTr="006A5D78">
        <w:trPr>
          <w:trHeight w:val="290"/>
        </w:trPr>
        <w:tc>
          <w:tcPr>
            <w:tcW w:w="744" w:type="dxa"/>
            <w:vMerge w:val="restart"/>
            <w:tcBorders>
              <w:top w:val="single" w:sz="4" w:space="0" w:color="auto"/>
              <w:left w:val="single" w:sz="4" w:space="0" w:color="auto"/>
              <w:bottom w:val="single" w:sz="4" w:space="0" w:color="auto"/>
              <w:right w:val="single" w:sz="4" w:space="0" w:color="auto"/>
            </w:tcBorders>
            <w:vAlign w:val="center"/>
          </w:tcPr>
          <w:p w:rsidR="00451B9E" w:rsidRPr="00DF1288" w:rsidRDefault="00451B9E" w:rsidP="006A5D78">
            <w:pPr>
              <w:jc w:val="center"/>
              <w:rPr>
                <w:b/>
                <w:szCs w:val="22"/>
              </w:rPr>
            </w:pPr>
            <w:r w:rsidRPr="00DF1288">
              <w:rPr>
                <w:b/>
                <w:szCs w:val="22"/>
              </w:rPr>
              <w:t>B</w:t>
            </w:r>
          </w:p>
        </w:tc>
        <w:tc>
          <w:tcPr>
            <w:tcW w:w="10180" w:type="dxa"/>
            <w:tcBorders>
              <w:top w:val="single" w:sz="4" w:space="0" w:color="auto"/>
              <w:left w:val="single" w:sz="4" w:space="0" w:color="auto"/>
              <w:bottom w:val="single" w:sz="4" w:space="0" w:color="auto"/>
              <w:right w:val="single" w:sz="4" w:space="0" w:color="auto"/>
            </w:tcBorders>
          </w:tcPr>
          <w:p w:rsidR="00451B9E" w:rsidRPr="00AD0882" w:rsidRDefault="00716AB3" w:rsidP="006E4AC1">
            <w:pPr>
              <w:rPr>
                <w:b/>
                <w:iCs/>
                <w:szCs w:val="22"/>
              </w:rPr>
            </w:pPr>
            <w:r>
              <w:rPr>
                <w:b/>
                <w:iCs/>
                <w:szCs w:val="22"/>
              </w:rPr>
              <w:t>Compliance</w:t>
            </w:r>
            <w:r w:rsidRPr="00AD0882">
              <w:rPr>
                <w:b/>
                <w:iCs/>
                <w:szCs w:val="22"/>
              </w:rPr>
              <w:t xml:space="preserve"> </w:t>
            </w:r>
            <w:r w:rsidR="00451B9E" w:rsidRPr="00AD0882">
              <w:rPr>
                <w:b/>
                <w:iCs/>
                <w:szCs w:val="22"/>
              </w:rPr>
              <w:t>Procedures for</w:t>
            </w:r>
            <w:r>
              <w:rPr>
                <w:b/>
                <w:iCs/>
                <w:szCs w:val="22"/>
              </w:rPr>
              <w:t xml:space="preserve"> </w:t>
            </w:r>
            <w:r w:rsidR="00451B9E" w:rsidRPr="00AD0882">
              <w:rPr>
                <w:b/>
                <w:iCs/>
                <w:szCs w:val="22"/>
              </w:rPr>
              <w:t>Land Disturbance Activities</w:t>
            </w:r>
            <w:r w:rsidR="00451B9E" w:rsidRPr="00AD0882">
              <w:rPr>
                <w:bCs/>
                <w:szCs w:val="22"/>
              </w:rPr>
              <w:t xml:space="preserve"> </w:t>
            </w:r>
          </w:p>
        </w:tc>
      </w:tr>
      <w:tr w:rsidR="00451B9E" w:rsidRPr="00DF1288" w:rsidTr="006A5D78">
        <w:trPr>
          <w:trHeight w:val="290"/>
        </w:trPr>
        <w:tc>
          <w:tcPr>
            <w:tcW w:w="744" w:type="dxa"/>
            <w:vMerge/>
            <w:tcBorders>
              <w:top w:val="single" w:sz="4" w:space="0" w:color="auto"/>
              <w:left w:val="single" w:sz="4" w:space="0" w:color="auto"/>
              <w:bottom w:val="single" w:sz="4" w:space="0" w:color="auto"/>
              <w:right w:val="single" w:sz="4" w:space="0" w:color="auto"/>
            </w:tcBorders>
            <w:vAlign w:val="center"/>
          </w:tcPr>
          <w:p w:rsidR="00451B9E" w:rsidRPr="00DF1288" w:rsidRDefault="00451B9E" w:rsidP="006A5D78">
            <w:pPr>
              <w:jc w:val="center"/>
              <w:rPr>
                <w:b/>
                <w:szCs w:val="22"/>
              </w:rPr>
            </w:pPr>
          </w:p>
        </w:tc>
        <w:tc>
          <w:tcPr>
            <w:tcW w:w="10180" w:type="dxa"/>
            <w:tcBorders>
              <w:top w:val="single" w:sz="4" w:space="0" w:color="auto"/>
              <w:left w:val="single" w:sz="4" w:space="0" w:color="auto"/>
              <w:bottom w:val="single" w:sz="4" w:space="0" w:color="auto"/>
              <w:right w:val="single" w:sz="4" w:space="0" w:color="auto"/>
            </w:tcBorders>
          </w:tcPr>
          <w:p w:rsidR="00451B9E" w:rsidRPr="00AD0882" w:rsidRDefault="00716AB3" w:rsidP="006E4AC1">
            <w:pPr>
              <w:rPr>
                <w:iCs/>
                <w:szCs w:val="22"/>
              </w:rPr>
            </w:pPr>
            <w:r>
              <w:rPr>
                <w:iCs/>
                <w:szCs w:val="22"/>
              </w:rPr>
              <w:t>R</w:t>
            </w:r>
            <w:r w:rsidR="00451B9E" w:rsidRPr="00AD0882">
              <w:rPr>
                <w:iCs/>
                <w:szCs w:val="22"/>
              </w:rPr>
              <w:t>eview</w:t>
            </w:r>
            <w:r w:rsidR="00E1287A">
              <w:rPr>
                <w:iCs/>
                <w:szCs w:val="22"/>
              </w:rPr>
              <w:t xml:space="preserve"> </w:t>
            </w:r>
            <w:r>
              <w:rPr>
                <w:iCs/>
                <w:szCs w:val="22"/>
              </w:rPr>
              <w:t xml:space="preserve">and certify </w:t>
            </w:r>
            <w:r w:rsidR="00AD0882">
              <w:rPr>
                <w:iCs/>
                <w:szCs w:val="22"/>
              </w:rPr>
              <w:t>erosion and sediment</w:t>
            </w:r>
            <w:r w:rsidR="00E1287A">
              <w:rPr>
                <w:iCs/>
                <w:szCs w:val="22"/>
              </w:rPr>
              <w:t xml:space="preserve"> </w:t>
            </w:r>
            <w:r w:rsidR="00451B9E" w:rsidRPr="00AD0882">
              <w:rPr>
                <w:iCs/>
                <w:szCs w:val="22"/>
              </w:rPr>
              <w:t xml:space="preserve">and </w:t>
            </w:r>
            <w:r w:rsidR="00E1287A">
              <w:rPr>
                <w:iCs/>
                <w:szCs w:val="22"/>
              </w:rPr>
              <w:t>stormwater management plans</w:t>
            </w:r>
            <w:r>
              <w:rPr>
                <w:iCs/>
                <w:szCs w:val="22"/>
              </w:rPr>
              <w:t xml:space="preserve"> for regulated</w:t>
            </w:r>
            <w:r w:rsidR="00E1287A">
              <w:rPr>
                <w:iCs/>
                <w:szCs w:val="22"/>
              </w:rPr>
              <w:t xml:space="preserve"> </w:t>
            </w:r>
            <w:r w:rsidR="00451B9E" w:rsidRPr="00AD0882">
              <w:rPr>
                <w:iCs/>
                <w:szCs w:val="22"/>
              </w:rPr>
              <w:t xml:space="preserve">land disturbance </w:t>
            </w:r>
            <w:r w:rsidR="00684688">
              <w:rPr>
                <w:iCs/>
                <w:szCs w:val="22"/>
              </w:rPr>
              <w:t>activities</w:t>
            </w:r>
            <w:r>
              <w:rPr>
                <w:iCs/>
                <w:szCs w:val="22"/>
              </w:rPr>
              <w:t xml:space="preserve">, secure required </w:t>
            </w:r>
            <w:r w:rsidR="00684688">
              <w:rPr>
                <w:iCs/>
                <w:szCs w:val="22"/>
              </w:rPr>
              <w:t xml:space="preserve">coverage under the </w:t>
            </w:r>
            <w:r w:rsidR="00DC18D7">
              <w:rPr>
                <w:iCs/>
                <w:szCs w:val="22"/>
              </w:rPr>
              <w:t>Virginia Stormwater Management (</w:t>
            </w:r>
            <w:r w:rsidR="00684688">
              <w:rPr>
                <w:iCs/>
                <w:szCs w:val="22"/>
              </w:rPr>
              <w:t>VSMP</w:t>
            </w:r>
            <w:r w:rsidR="00DC18D7">
              <w:rPr>
                <w:iCs/>
                <w:szCs w:val="22"/>
              </w:rPr>
              <w:t>) Construction P</w:t>
            </w:r>
            <w:r w:rsidR="00684688">
              <w:rPr>
                <w:iCs/>
                <w:szCs w:val="22"/>
              </w:rPr>
              <w:t>ermit</w:t>
            </w:r>
            <w:r w:rsidR="00ED4FAB">
              <w:rPr>
                <w:iCs/>
                <w:szCs w:val="22"/>
              </w:rPr>
              <w:t>, and track the activities</w:t>
            </w:r>
            <w:r>
              <w:rPr>
                <w:iCs/>
                <w:szCs w:val="22"/>
              </w:rPr>
              <w:t>.</w:t>
            </w:r>
          </w:p>
          <w:p w:rsidR="00451B9E" w:rsidRPr="00AD0882" w:rsidRDefault="00684688" w:rsidP="00BE2333">
            <w:pPr>
              <w:rPr>
                <w:iCs/>
                <w:szCs w:val="22"/>
              </w:rPr>
            </w:pPr>
            <w:r>
              <w:rPr>
                <w:iCs/>
                <w:szCs w:val="22"/>
              </w:rPr>
              <w:t>Perform final inspections to certify</w:t>
            </w:r>
            <w:r w:rsidR="00451B9E" w:rsidRPr="00AD0882">
              <w:rPr>
                <w:iCs/>
                <w:szCs w:val="22"/>
              </w:rPr>
              <w:t xml:space="preserve"> construction </w:t>
            </w:r>
            <w:r>
              <w:rPr>
                <w:iCs/>
                <w:szCs w:val="22"/>
              </w:rPr>
              <w:t xml:space="preserve">of post construction </w:t>
            </w:r>
            <w:r w:rsidR="0038131C">
              <w:rPr>
                <w:iCs/>
                <w:szCs w:val="22"/>
              </w:rPr>
              <w:t>SWM</w:t>
            </w:r>
            <w:r>
              <w:rPr>
                <w:iCs/>
                <w:szCs w:val="22"/>
              </w:rPr>
              <w:t xml:space="preserve"> facilities </w:t>
            </w:r>
            <w:r w:rsidR="00BE2333">
              <w:rPr>
                <w:iCs/>
                <w:szCs w:val="22"/>
              </w:rPr>
              <w:t xml:space="preserve">were </w:t>
            </w:r>
            <w:r w:rsidR="000F1BE6">
              <w:rPr>
                <w:iCs/>
                <w:szCs w:val="22"/>
              </w:rPr>
              <w:t>completed</w:t>
            </w:r>
            <w:r>
              <w:rPr>
                <w:iCs/>
                <w:szCs w:val="22"/>
              </w:rPr>
              <w:t xml:space="preserve"> per approved plans and </w:t>
            </w:r>
            <w:r w:rsidR="000F1BE6">
              <w:rPr>
                <w:iCs/>
                <w:szCs w:val="22"/>
              </w:rPr>
              <w:t>that the facilities are functional</w:t>
            </w:r>
            <w:r w:rsidR="00451B9E" w:rsidRPr="00AD0882">
              <w:rPr>
                <w:iCs/>
                <w:szCs w:val="22"/>
              </w:rPr>
              <w:t xml:space="preserve">. </w:t>
            </w:r>
          </w:p>
        </w:tc>
      </w:tr>
      <w:tr w:rsidR="00451B9E" w:rsidRPr="00DF1288" w:rsidTr="006A5D78">
        <w:trPr>
          <w:trHeight w:val="290"/>
        </w:trPr>
        <w:tc>
          <w:tcPr>
            <w:tcW w:w="744" w:type="dxa"/>
            <w:vMerge w:val="restart"/>
            <w:tcBorders>
              <w:top w:val="single" w:sz="4" w:space="0" w:color="auto"/>
              <w:left w:val="single" w:sz="4" w:space="0" w:color="auto"/>
              <w:bottom w:val="single" w:sz="4" w:space="0" w:color="auto"/>
              <w:right w:val="single" w:sz="4" w:space="0" w:color="auto"/>
            </w:tcBorders>
            <w:vAlign w:val="center"/>
          </w:tcPr>
          <w:p w:rsidR="00451B9E" w:rsidRPr="00DF1288" w:rsidRDefault="00451B9E" w:rsidP="006A5D78">
            <w:pPr>
              <w:jc w:val="center"/>
              <w:rPr>
                <w:b/>
                <w:szCs w:val="22"/>
              </w:rPr>
            </w:pPr>
            <w:r w:rsidRPr="00DF1288">
              <w:rPr>
                <w:b/>
                <w:szCs w:val="22"/>
              </w:rPr>
              <w:t>C</w:t>
            </w:r>
          </w:p>
        </w:tc>
        <w:tc>
          <w:tcPr>
            <w:tcW w:w="10180" w:type="dxa"/>
            <w:tcBorders>
              <w:top w:val="single" w:sz="4" w:space="0" w:color="auto"/>
              <w:left w:val="single" w:sz="4" w:space="0" w:color="auto"/>
              <w:bottom w:val="single" w:sz="4" w:space="0" w:color="auto"/>
              <w:right w:val="single" w:sz="4" w:space="0" w:color="auto"/>
            </w:tcBorders>
          </w:tcPr>
          <w:p w:rsidR="00451B9E" w:rsidRPr="003E2EE5" w:rsidRDefault="003E2EE5" w:rsidP="006E4AC1">
            <w:pPr>
              <w:rPr>
                <w:b/>
                <w:iCs/>
                <w:szCs w:val="22"/>
              </w:rPr>
            </w:pPr>
            <w:r w:rsidRPr="003E2EE5">
              <w:rPr>
                <w:b/>
                <w:iCs/>
                <w:szCs w:val="22"/>
              </w:rPr>
              <w:t>Erosion and Sediment Control Training</w:t>
            </w:r>
          </w:p>
        </w:tc>
      </w:tr>
      <w:tr w:rsidR="00451B9E" w:rsidRPr="0092661F" w:rsidTr="006A5D78">
        <w:trPr>
          <w:trHeight w:val="290"/>
        </w:trPr>
        <w:tc>
          <w:tcPr>
            <w:tcW w:w="744" w:type="dxa"/>
            <w:vMerge/>
            <w:tcBorders>
              <w:top w:val="single" w:sz="4" w:space="0" w:color="auto"/>
              <w:left w:val="single" w:sz="4" w:space="0" w:color="auto"/>
              <w:bottom w:val="single" w:sz="4" w:space="0" w:color="auto"/>
              <w:right w:val="single" w:sz="4" w:space="0" w:color="auto"/>
            </w:tcBorders>
            <w:vAlign w:val="center"/>
          </w:tcPr>
          <w:p w:rsidR="00451B9E" w:rsidRPr="00DF1288" w:rsidRDefault="00451B9E" w:rsidP="006A5D78">
            <w:pPr>
              <w:jc w:val="center"/>
              <w:rPr>
                <w:b/>
                <w:szCs w:val="22"/>
              </w:rPr>
            </w:pPr>
          </w:p>
        </w:tc>
        <w:tc>
          <w:tcPr>
            <w:tcW w:w="10180" w:type="dxa"/>
            <w:tcBorders>
              <w:top w:val="single" w:sz="4" w:space="0" w:color="auto"/>
              <w:left w:val="single" w:sz="4" w:space="0" w:color="auto"/>
              <w:bottom w:val="single" w:sz="4" w:space="0" w:color="auto"/>
              <w:right w:val="single" w:sz="4" w:space="0" w:color="auto"/>
            </w:tcBorders>
          </w:tcPr>
          <w:p w:rsidR="00451B9E" w:rsidRPr="0092661F" w:rsidRDefault="00B73996" w:rsidP="006E4AC1">
            <w:pPr>
              <w:rPr>
                <w:iCs/>
                <w:szCs w:val="22"/>
              </w:rPr>
            </w:pPr>
            <w:r w:rsidRPr="0092661F">
              <w:rPr>
                <w:iCs/>
                <w:szCs w:val="22"/>
              </w:rPr>
              <w:t xml:space="preserve">Provide training opportunities through the Erosion and Sediment Control Contractor Certification </w:t>
            </w:r>
            <w:r w:rsidR="00DC18D7" w:rsidRPr="0092661F">
              <w:rPr>
                <w:iCs/>
                <w:szCs w:val="22"/>
              </w:rPr>
              <w:t xml:space="preserve">(ESCCC) </w:t>
            </w:r>
            <w:r w:rsidRPr="0092661F">
              <w:rPr>
                <w:iCs/>
                <w:szCs w:val="22"/>
              </w:rPr>
              <w:t xml:space="preserve">Program and the </w:t>
            </w:r>
            <w:r w:rsidR="00DC3EEE" w:rsidRPr="0092661F">
              <w:rPr>
                <w:iCs/>
                <w:szCs w:val="22"/>
              </w:rPr>
              <w:t>In stream</w:t>
            </w:r>
            <w:r w:rsidRPr="0092661F">
              <w:rPr>
                <w:iCs/>
                <w:szCs w:val="22"/>
              </w:rPr>
              <w:t xml:space="preserve"> Maintenance Training Program.</w:t>
            </w:r>
            <w:r w:rsidR="00ED4FAB" w:rsidRPr="0092661F">
              <w:rPr>
                <w:iCs/>
                <w:szCs w:val="22"/>
              </w:rPr>
              <w:t xml:space="preserve">  Ensure employees obtain the appropriate cer</w:t>
            </w:r>
            <w:r w:rsidR="00DC18D7" w:rsidRPr="0092661F">
              <w:rPr>
                <w:iCs/>
                <w:szCs w:val="22"/>
              </w:rPr>
              <w:t>tifications required by the Virginia Erosion and Sediment Control (ESC)</w:t>
            </w:r>
            <w:r w:rsidR="00ED4FAB" w:rsidRPr="0092661F">
              <w:rPr>
                <w:iCs/>
                <w:szCs w:val="22"/>
              </w:rPr>
              <w:t xml:space="preserve"> law.</w:t>
            </w:r>
          </w:p>
        </w:tc>
      </w:tr>
      <w:tr w:rsidR="00451B9E" w:rsidRPr="0092661F" w:rsidTr="006A5D78">
        <w:trPr>
          <w:trHeight w:val="143"/>
        </w:trPr>
        <w:tc>
          <w:tcPr>
            <w:tcW w:w="744" w:type="dxa"/>
            <w:vMerge w:val="restart"/>
            <w:tcBorders>
              <w:top w:val="single" w:sz="4" w:space="0" w:color="auto"/>
              <w:left w:val="single" w:sz="4" w:space="0" w:color="auto"/>
              <w:right w:val="single" w:sz="4" w:space="0" w:color="auto"/>
            </w:tcBorders>
            <w:vAlign w:val="center"/>
          </w:tcPr>
          <w:p w:rsidR="00451B9E" w:rsidRPr="0092661F" w:rsidRDefault="00451B9E" w:rsidP="006A5D78">
            <w:pPr>
              <w:jc w:val="center"/>
              <w:rPr>
                <w:b/>
                <w:szCs w:val="22"/>
              </w:rPr>
            </w:pPr>
            <w:r w:rsidRPr="0092661F">
              <w:rPr>
                <w:b/>
                <w:szCs w:val="22"/>
              </w:rPr>
              <w:t>D</w:t>
            </w:r>
          </w:p>
        </w:tc>
        <w:tc>
          <w:tcPr>
            <w:tcW w:w="10180" w:type="dxa"/>
            <w:tcBorders>
              <w:top w:val="single" w:sz="4" w:space="0" w:color="auto"/>
              <w:left w:val="single" w:sz="4" w:space="0" w:color="auto"/>
              <w:bottom w:val="single" w:sz="4" w:space="0" w:color="auto"/>
              <w:right w:val="single" w:sz="4" w:space="0" w:color="auto"/>
            </w:tcBorders>
          </w:tcPr>
          <w:p w:rsidR="00451B9E" w:rsidRPr="0092661F" w:rsidRDefault="00451B9E" w:rsidP="006E4AC1">
            <w:pPr>
              <w:rPr>
                <w:b/>
                <w:iCs/>
                <w:szCs w:val="22"/>
              </w:rPr>
            </w:pPr>
            <w:r w:rsidRPr="0092661F">
              <w:rPr>
                <w:b/>
                <w:iCs/>
                <w:szCs w:val="22"/>
              </w:rPr>
              <w:t>Inspections and Quality Assurance Reviews</w:t>
            </w:r>
          </w:p>
        </w:tc>
      </w:tr>
      <w:tr w:rsidR="00451B9E" w:rsidRPr="0092661F" w:rsidTr="006A5D78">
        <w:trPr>
          <w:trHeight w:val="142"/>
        </w:trPr>
        <w:tc>
          <w:tcPr>
            <w:tcW w:w="744" w:type="dxa"/>
            <w:vMerge/>
            <w:tcBorders>
              <w:left w:val="single" w:sz="4" w:space="0" w:color="auto"/>
              <w:bottom w:val="single" w:sz="4" w:space="0" w:color="auto"/>
              <w:right w:val="single" w:sz="4" w:space="0" w:color="auto"/>
            </w:tcBorders>
            <w:vAlign w:val="center"/>
          </w:tcPr>
          <w:p w:rsidR="00451B9E" w:rsidRPr="0092661F" w:rsidRDefault="00451B9E" w:rsidP="006A5D78">
            <w:pPr>
              <w:jc w:val="center"/>
              <w:rPr>
                <w:b/>
                <w:szCs w:val="22"/>
              </w:rPr>
            </w:pPr>
          </w:p>
        </w:tc>
        <w:tc>
          <w:tcPr>
            <w:tcW w:w="10180" w:type="dxa"/>
            <w:tcBorders>
              <w:top w:val="single" w:sz="4" w:space="0" w:color="auto"/>
              <w:left w:val="single" w:sz="4" w:space="0" w:color="auto"/>
              <w:bottom w:val="single" w:sz="4" w:space="0" w:color="auto"/>
              <w:right w:val="single" w:sz="4" w:space="0" w:color="auto"/>
            </w:tcBorders>
          </w:tcPr>
          <w:p w:rsidR="00451B9E" w:rsidRPr="0092661F" w:rsidRDefault="00250796" w:rsidP="006E4AC1">
            <w:pPr>
              <w:rPr>
                <w:iCs/>
                <w:szCs w:val="22"/>
              </w:rPr>
            </w:pPr>
            <w:r w:rsidRPr="0092661F">
              <w:rPr>
                <w:iCs/>
                <w:szCs w:val="22"/>
              </w:rPr>
              <w:t>P</w:t>
            </w:r>
            <w:r w:rsidR="00451B9E" w:rsidRPr="0092661F">
              <w:rPr>
                <w:iCs/>
                <w:szCs w:val="22"/>
              </w:rPr>
              <w:t>erform inspections in accordance wi</w:t>
            </w:r>
            <w:r w:rsidR="00DC18D7" w:rsidRPr="0092661F">
              <w:rPr>
                <w:iCs/>
                <w:szCs w:val="22"/>
              </w:rPr>
              <w:t>th Virginia ESC Regulations</w:t>
            </w:r>
            <w:r w:rsidRPr="0092661F">
              <w:rPr>
                <w:szCs w:val="22"/>
              </w:rPr>
              <w:t xml:space="preserve"> </w:t>
            </w:r>
            <w:r w:rsidRPr="0092661F">
              <w:rPr>
                <w:iCs/>
                <w:szCs w:val="22"/>
              </w:rPr>
              <w:t>and undertake</w:t>
            </w:r>
            <w:r w:rsidR="00451B9E" w:rsidRPr="0092661F">
              <w:rPr>
                <w:iCs/>
                <w:szCs w:val="22"/>
              </w:rPr>
              <w:t xml:space="preserve"> quality assurance reviews to assess compliance with environmental commitments</w:t>
            </w:r>
            <w:r w:rsidR="000F1BE6" w:rsidRPr="0092661F">
              <w:rPr>
                <w:iCs/>
                <w:szCs w:val="22"/>
              </w:rPr>
              <w:t xml:space="preserve"> on all regulated</w:t>
            </w:r>
            <w:r w:rsidRPr="0092661F">
              <w:rPr>
                <w:iCs/>
                <w:szCs w:val="22"/>
              </w:rPr>
              <w:t xml:space="preserve"> land disturbance activities</w:t>
            </w:r>
            <w:r w:rsidR="00451B9E" w:rsidRPr="0092661F">
              <w:rPr>
                <w:iCs/>
                <w:szCs w:val="22"/>
              </w:rPr>
              <w:t>.</w:t>
            </w:r>
          </w:p>
        </w:tc>
      </w:tr>
      <w:tr w:rsidR="00451B9E" w:rsidRPr="0092661F" w:rsidTr="006A5D78">
        <w:trPr>
          <w:trHeight w:val="290"/>
        </w:trPr>
        <w:tc>
          <w:tcPr>
            <w:tcW w:w="7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1B9E" w:rsidRPr="0092661F" w:rsidRDefault="00451B9E" w:rsidP="006A5D78">
            <w:pPr>
              <w:jc w:val="center"/>
              <w:rPr>
                <w:b/>
                <w:szCs w:val="22"/>
              </w:rPr>
            </w:pPr>
            <w:r w:rsidRPr="0092661F">
              <w:rPr>
                <w:b/>
                <w:szCs w:val="22"/>
              </w:rPr>
              <w:t>E</w:t>
            </w:r>
          </w:p>
        </w:tc>
        <w:tc>
          <w:tcPr>
            <w:tcW w:w="10180" w:type="dxa"/>
            <w:tcBorders>
              <w:top w:val="single" w:sz="4" w:space="0" w:color="auto"/>
              <w:left w:val="single" w:sz="4" w:space="0" w:color="auto"/>
              <w:bottom w:val="single" w:sz="4" w:space="0" w:color="auto"/>
              <w:right w:val="single" w:sz="4" w:space="0" w:color="auto"/>
            </w:tcBorders>
          </w:tcPr>
          <w:p w:rsidR="00451B9E" w:rsidRPr="0092661F" w:rsidRDefault="00451B9E" w:rsidP="006E4AC1">
            <w:pPr>
              <w:rPr>
                <w:b/>
                <w:iCs/>
                <w:szCs w:val="22"/>
              </w:rPr>
            </w:pPr>
            <w:r w:rsidRPr="0092661F">
              <w:rPr>
                <w:b/>
                <w:iCs/>
                <w:szCs w:val="22"/>
              </w:rPr>
              <w:t>Enforcement Process</w:t>
            </w:r>
            <w:r w:rsidRPr="0092661F">
              <w:rPr>
                <w:bCs/>
                <w:szCs w:val="22"/>
              </w:rPr>
              <w:t xml:space="preserve"> </w:t>
            </w:r>
          </w:p>
        </w:tc>
      </w:tr>
      <w:tr w:rsidR="00451B9E" w:rsidRPr="0092661F" w:rsidTr="006A5D78">
        <w:trPr>
          <w:trHeight w:val="290"/>
        </w:trPr>
        <w:tc>
          <w:tcPr>
            <w:tcW w:w="744" w:type="dxa"/>
            <w:vMerge/>
            <w:tcBorders>
              <w:top w:val="single" w:sz="4" w:space="0" w:color="auto"/>
              <w:left w:val="single" w:sz="4" w:space="0" w:color="auto"/>
              <w:bottom w:val="single" w:sz="4" w:space="0" w:color="auto"/>
              <w:right w:val="single" w:sz="4" w:space="0" w:color="auto"/>
            </w:tcBorders>
            <w:vAlign w:val="center"/>
          </w:tcPr>
          <w:p w:rsidR="00451B9E" w:rsidRPr="0092661F" w:rsidRDefault="00451B9E" w:rsidP="006A5D78">
            <w:pPr>
              <w:jc w:val="center"/>
              <w:rPr>
                <w:b/>
                <w:szCs w:val="22"/>
              </w:rPr>
            </w:pPr>
          </w:p>
        </w:tc>
        <w:tc>
          <w:tcPr>
            <w:tcW w:w="10180" w:type="dxa"/>
            <w:tcBorders>
              <w:top w:val="single" w:sz="4" w:space="0" w:color="auto"/>
              <w:left w:val="single" w:sz="4" w:space="0" w:color="auto"/>
              <w:bottom w:val="single" w:sz="4" w:space="0" w:color="auto"/>
              <w:right w:val="single" w:sz="4" w:space="0" w:color="auto"/>
            </w:tcBorders>
          </w:tcPr>
          <w:p w:rsidR="00451B9E" w:rsidRPr="0092661F" w:rsidRDefault="00684688" w:rsidP="006E4AC1">
            <w:pPr>
              <w:rPr>
                <w:iCs/>
                <w:szCs w:val="22"/>
              </w:rPr>
            </w:pPr>
            <w:r w:rsidRPr="0092661F">
              <w:rPr>
                <w:iCs/>
                <w:szCs w:val="22"/>
              </w:rPr>
              <w:t xml:space="preserve">Review </w:t>
            </w:r>
            <w:r w:rsidR="00451B9E" w:rsidRPr="0092661F">
              <w:rPr>
                <w:iCs/>
                <w:szCs w:val="22"/>
              </w:rPr>
              <w:t>administrative proce</w:t>
            </w:r>
            <w:r w:rsidR="00021588" w:rsidRPr="0092661F">
              <w:rPr>
                <w:iCs/>
                <w:szCs w:val="22"/>
              </w:rPr>
              <w:t xml:space="preserve">ss for enforcement procedures, </w:t>
            </w:r>
            <w:r w:rsidR="00451B9E" w:rsidRPr="0092661F">
              <w:rPr>
                <w:iCs/>
                <w:szCs w:val="22"/>
              </w:rPr>
              <w:t>p</w:t>
            </w:r>
            <w:r w:rsidRPr="0092661F">
              <w:rPr>
                <w:iCs/>
                <w:szCs w:val="22"/>
              </w:rPr>
              <w:t xml:space="preserve">enalties for violations and </w:t>
            </w:r>
            <w:r w:rsidR="00451B9E" w:rsidRPr="0092661F">
              <w:rPr>
                <w:iCs/>
                <w:szCs w:val="22"/>
              </w:rPr>
              <w:t>procedures for issuing st</w:t>
            </w:r>
            <w:r w:rsidRPr="0092661F">
              <w:rPr>
                <w:iCs/>
                <w:szCs w:val="22"/>
              </w:rPr>
              <w:t>op-work orders</w:t>
            </w:r>
            <w:r w:rsidR="00021588" w:rsidRPr="0092661F">
              <w:rPr>
                <w:iCs/>
                <w:szCs w:val="22"/>
              </w:rPr>
              <w:t xml:space="preserve"> and revise/develop as appropriate.</w:t>
            </w:r>
          </w:p>
        </w:tc>
      </w:tr>
      <w:tr w:rsidR="00F35176" w:rsidRPr="0092661F" w:rsidTr="006A5D78">
        <w:trPr>
          <w:trHeight w:val="290"/>
        </w:trPr>
        <w:tc>
          <w:tcPr>
            <w:tcW w:w="7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5176" w:rsidRPr="0092661F" w:rsidRDefault="00F5406F" w:rsidP="006A5D78">
            <w:pPr>
              <w:jc w:val="center"/>
              <w:rPr>
                <w:b/>
                <w:szCs w:val="22"/>
              </w:rPr>
            </w:pPr>
            <w:r w:rsidRPr="0092661F">
              <w:rPr>
                <w:b/>
                <w:szCs w:val="22"/>
              </w:rPr>
              <w:t>F</w:t>
            </w:r>
          </w:p>
        </w:tc>
        <w:tc>
          <w:tcPr>
            <w:tcW w:w="10180" w:type="dxa"/>
            <w:tcBorders>
              <w:top w:val="single" w:sz="4" w:space="0" w:color="auto"/>
              <w:left w:val="single" w:sz="4" w:space="0" w:color="auto"/>
              <w:bottom w:val="single" w:sz="4" w:space="0" w:color="auto"/>
              <w:right w:val="single" w:sz="4" w:space="0" w:color="auto"/>
            </w:tcBorders>
          </w:tcPr>
          <w:p w:rsidR="00F35176" w:rsidRPr="0092661F" w:rsidRDefault="00F35176" w:rsidP="006E4AC1">
            <w:pPr>
              <w:rPr>
                <w:b/>
                <w:szCs w:val="22"/>
              </w:rPr>
            </w:pPr>
            <w:r w:rsidRPr="0092661F">
              <w:rPr>
                <w:b/>
                <w:szCs w:val="22"/>
              </w:rPr>
              <w:t>Procedures for receipt and consideration of information submitted by the public</w:t>
            </w:r>
          </w:p>
        </w:tc>
      </w:tr>
      <w:tr w:rsidR="00F35176" w:rsidRPr="0092661F" w:rsidTr="00416D4B">
        <w:trPr>
          <w:trHeight w:val="290"/>
        </w:trPr>
        <w:tc>
          <w:tcPr>
            <w:tcW w:w="744" w:type="dxa"/>
            <w:vMerge/>
            <w:tcBorders>
              <w:top w:val="single" w:sz="4" w:space="0" w:color="auto"/>
              <w:left w:val="single" w:sz="4" w:space="0" w:color="auto"/>
              <w:bottom w:val="single" w:sz="4" w:space="0" w:color="auto"/>
              <w:right w:val="single" w:sz="4" w:space="0" w:color="auto"/>
            </w:tcBorders>
            <w:vAlign w:val="center"/>
          </w:tcPr>
          <w:p w:rsidR="00F35176" w:rsidRPr="0092661F" w:rsidRDefault="00F35176" w:rsidP="006E4AC1">
            <w:pPr>
              <w:rPr>
                <w:b/>
                <w:szCs w:val="22"/>
              </w:rPr>
            </w:pPr>
          </w:p>
        </w:tc>
        <w:tc>
          <w:tcPr>
            <w:tcW w:w="10180" w:type="dxa"/>
            <w:tcBorders>
              <w:top w:val="single" w:sz="4" w:space="0" w:color="auto"/>
              <w:left w:val="single" w:sz="4" w:space="0" w:color="auto"/>
              <w:bottom w:val="single" w:sz="4" w:space="0" w:color="auto"/>
              <w:right w:val="single" w:sz="4" w:space="0" w:color="auto"/>
            </w:tcBorders>
          </w:tcPr>
          <w:p w:rsidR="00F35176" w:rsidRPr="0092661F" w:rsidRDefault="00F35176" w:rsidP="006E4AC1">
            <w:pPr>
              <w:rPr>
                <w:szCs w:val="22"/>
              </w:rPr>
            </w:pPr>
            <w:r w:rsidRPr="0092661F">
              <w:rPr>
                <w:szCs w:val="22"/>
              </w:rPr>
              <w:t xml:space="preserve">Develop and implement procedures for the receipt and consideration of information submitted by the public concerning VDOT’s stormwater program. </w:t>
            </w:r>
          </w:p>
        </w:tc>
      </w:tr>
    </w:tbl>
    <w:p w:rsidR="00B00E9C" w:rsidRPr="0092661F" w:rsidRDefault="00B00E9C" w:rsidP="006E4AC1">
      <w:pPr>
        <w:rPr>
          <w:szCs w:val="22"/>
        </w:rPr>
      </w:pPr>
    </w:p>
    <w:p w:rsidR="00416D4B" w:rsidRPr="0092661F" w:rsidRDefault="00416D4B" w:rsidP="006E4AC1">
      <w:pPr>
        <w:rPr>
          <w:szCs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1805"/>
        <w:gridCol w:w="9103"/>
      </w:tblGrid>
      <w:tr w:rsidR="00416A3A" w:rsidRPr="0092661F" w:rsidTr="00416D4B">
        <w:trPr>
          <w:trHeight w:val="576"/>
        </w:trPr>
        <w:tc>
          <w:tcPr>
            <w:tcW w:w="1719" w:type="dxa"/>
            <w:tcBorders>
              <w:top w:val="single" w:sz="4" w:space="0" w:color="auto"/>
              <w:left w:val="single" w:sz="4" w:space="0" w:color="auto"/>
              <w:bottom w:val="single" w:sz="4" w:space="0" w:color="auto"/>
              <w:right w:val="single" w:sz="4" w:space="0" w:color="auto"/>
            </w:tcBorders>
            <w:vAlign w:val="center"/>
          </w:tcPr>
          <w:p w:rsidR="00416A3A" w:rsidRPr="0092661F" w:rsidRDefault="00416A3A" w:rsidP="006E4AC1">
            <w:pPr>
              <w:rPr>
                <w:b/>
                <w:szCs w:val="22"/>
              </w:rPr>
            </w:pPr>
            <w:r w:rsidRPr="0092661F">
              <w:rPr>
                <w:b/>
                <w:szCs w:val="22"/>
              </w:rPr>
              <w:t>BMP 4A</w:t>
            </w:r>
          </w:p>
        </w:tc>
        <w:tc>
          <w:tcPr>
            <w:tcW w:w="9189" w:type="dxa"/>
            <w:tcBorders>
              <w:top w:val="single" w:sz="4" w:space="0" w:color="auto"/>
              <w:left w:val="single" w:sz="4" w:space="0" w:color="auto"/>
              <w:bottom w:val="single" w:sz="4" w:space="0" w:color="auto"/>
              <w:right w:val="single" w:sz="4" w:space="0" w:color="auto"/>
            </w:tcBorders>
            <w:vAlign w:val="center"/>
          </w:tcPr>
          <w:p w:rsidR="00416A3A" w:rsidRPr="0092661F" w:rsidRDefault="00D344D9" w:rsidP="006E4AC1">
            <w:pPr>
              <w:rPr>
                <w:b/>
                <w:iCs/>
                <w:color w:val="008000"/>
                <w:szCs w:val="22"/>
              </w:rPr>
            </w:pPr>
            <w:r w:rsidRPr="0092661F">
              <w:rPr>
                <w:b/>
                <w:iCs/>
                <w:szCs w:val="22"/>
              </w:rPr>
              <w:t>Evaluate g</w:t>
            </w:r>
            <w:r w:rsidR="00416A3A" w:rsidRPr="0092661F">
              <w:rPr>
                <w:b/>
                <w:iCs/>
                <w:szCs w:val="22"/>
              </w:rPr>
              <w:t>uidance for Construction Site Runoff Control Program</w:t>
            </w:r>
            <w:r w:rsidR="000F215A" w:rsidRPr="0092661F">
              <w:rPr>
                <w:b/>
                <w:iCs/>
                <w:szCs w:val="22"/>
              </w:rPr>
              <w:t xml:space="preserve"> – Location and Design Lead Division</w:t>
            </w:r>
          </w:p>
        </w:tc>
      </w:tr>
      <w:tr w:rsidR="00416A3A" w:rsidRPr="0092661F" w:rsidTr="00416D4B">
        <w:tc>
          <w:tcPr>
            <w:tcW w:w="1719" w:type="dxa"/>
            <w:tcBorders>
              <w:top w:val="single" w:sz="4" w:space="0" w:color="auto"/>
              <w:left w:val="single" w:sz="4" w:space="0" w:color="auto"/>
              <w:bottom w:val="single" w:sz="4" w:space="0" w:color="auto"/>
              <w:right w:val="single" w:sz="4" w:space="0" w:color="auto"/>
            </w:tcBorders>
          </w:tcPr>
          <w:p w:rsidR="00D27E80" w:rsidRPr="0092661F" w:rsidRDefault="00416A3A" w:rsidP="006E4AC1">
            <w:pPr>
              <w:rPr>
                <w:szCs w:val="22"/>
              </w:rPr>
            </w:pPr>
            <w:r w:rsidRPr="0092661F">
              <w:rPr>
                <w:szCs w:val="22"/>
              </w:rPr>
              <w:t>Measurable</w:t>
            </w:r>
          </w:p>
          <w:p w:rsidR="00416A3A" w:rsidRPr="0092661F" w:rsidRDefault="00416A3A" w:rsidP="006E4AC1">
            <w:pPr>
              <w:rPr>
                <w:szCs w:val="22"/>
              </w:rPr>
            </w:pPr>
            <w:r w:rsidRPr="0092661F">
              <w:rPr>
                <w:szCs w:val="22"/>
              </w:rPr>
              <w:t xml:space="preserve"> Goal(s)</w:t>
            </w:r>
          </w:p>
        </w:tc>
        <w:tc>
          <w:tcPr>
            <w:tcW w:w="9189" w:type="dxa"/>
            <w:tcBorders>
              <w:top w:val="single" w:sz="4" w:space="0" w:color="auto"/>
              <w:left w:val="single" w:sz="4" w:space="0" w:color="auto"/>
              <w:bottom w:val="single" w:sz="4" w:space="0" w:color="auto"/>
              <w:right w:val="single" w:sz="4" w:space="0" w:color="auto"/>
            </w:tcBorders>
          </w:tcPr>
          <w:p w:rsidR="00D27E80" w:rsidRPr="0092661F" w:rsidRDefault="00D27E80" w:rsidP="00D23F44">
            <w:pPr>
              <w:numPr>
                <w:ilvl w:val="0"/>
                <w:numId w:val="12"/>
              </w:numPr>
              <w:ind w:left="0"/>
            </w:pPr>
            <w:r w:rsidRPr="0092661F">
              <w:rPr>
                <w:i/>
              </w:rPr>
              <w:t>Goal</w:t>
            </w:r>
            <w:r w:rsidR="00D344D9" w:rsidRPr="0092661F">
              <w:t xml:space="preserve">: </w:t>
            </w:r>
            <w:r w:rsidRPr="0092661F">
              <w:t xml:space="preserve"> </w:t>
            </w:r>
            <w:r w:rsidR="00D344D9" w:rsidRPr="0092661F">
              <w:t>Evaluate guidance</w:t>
            </w:r>
            <w:r w:rsidR="00E75145" w:rsidRPr="0092661F">
              <w:t xml:space="preserve"> documents</w:t>
            </w:r>
            <w:r w:rsidR="00D344D9" w:rsidRPr="0092661F">
              <w:t>, adjust</w:t>
            </w:r>
            <w:r w:rsidR="00E04728" w:rsidRPr="0092661F">
              <w:t>/revise</w:t>
            </w:r>
            <w:r w:rsidR="00D344D9" w:rsidRPr="0092661F">
              <w:t xml:space="preserve"> as appropriate</w:t>
            </w:r>
            <w:r w:rsidR="00D15E8D" w:rsidRPr="0092661F">
              <w:t>.</w:t>
            </w:r>
          </w:p>
          <w:p w:rsidR="00416A3A" w:rsidRPr="0092661F" w:rsidRDefault="00D344D9" w:rsidP="00D23F44">
            <w:pPr>
              <w:numPr>
                <w:ilvl w:val="0"/>
                <w:numId w:val="12"/>
              </w:numPr>
              <w:ind w:left="0"/>
            </w:pPr>
            <w:r w:rsidRPr="0092661F">
              <w:rPr>
                <w:i/>
              </w:rPr>
              <w:t>Measure</w:t>
            </w:r>
            <w:r w:rsidR="00AD0882" w:rsidRPr="0092661F">
              <w:t>:</w:t>
            </w:r>
            <w:r w:rsidR="00E75145" w:rsidRPr="0092661F">
              <w:t xml:space="preserve"> Number of documents reviewed and adjusted/revised.</w:t>
            </w:r>
          </w:p>
          <w:p w:rsidR="00D344D9" w:rsidRPr="0092661F" w:rsidRDefault="00D344D9" w:rsidP="00D23F44">
            <w:pPr>
              <w:numPr>
                <w:ilvl w:val="0"/>
                <w:numId w:val="12"/>
              </w:numPr>
              <w:ind w:left="0"/>
            </w:pPr>
            <w:r w:rsidRPr="0092661F">
              <w:rPr>
                <w:i/>
              </w:rPr>
              <w:t>Goal</w:t>
            </w:r>
            <w:r w:rsidRPr="0092661F">
              <w:t xml:space="preserve">: Secure </w:t>
            </w:r>
            <w:r w:rsidR="00ED4FAB" w:rsidRPr="0092661F">
              <w:t>annual approval of t</w:t>
            </w:r>
            <w:r w:rsidR="00DC18D7" w:rsidRPr="0092661F">
              <w:t>he VDOT ESC and SWM Standards</w:t>
            </w:r>
            <w:r w:rsidR="00ED4FAB" w:rsidRPr="0092661F">
              <w:t xml:space="preserve"> and </w:t>
            </w:r>
            <w:r w:rsidR="004821A3" w:rsidRPr="0092661F">
              <w:t>S</w:t>
            </w:r>
            <w:r w:rsidR="00ED4FAB" w:rsidRPr="0092661F">
              <w:t>pecifications fr</w:t>
            </w:r>
            <w:r w:rsidRPr="0092661F">
              <w:t>om DCR</w:t>
            </w:r>
            <w:r w:rsidR="00D15E8D" w:rsidRPr="0092661F">
              <w:t>.</w:t>
            </w:r>
          </w:p>
          <w:p w:rsidR="00D344D9" w:rsidRPr="0092661F" w:rsidRDefault="00D344D9" w:rsidP="00D23F44">
            <w:pPr>
              <w:numPr>
                <w:ilvl w:val="0"/>
                <w:numId w:val="12"/>
              </w:numPr>
              <w:ind w:left="0"/>
            </w:pPr>
            <w:r w:rsidRPr="0092661F">
              <w:rPr>
                <w:i/>
              </w:rPr>
              <w:t>Measure</w:t>
            </w:r>
            <w:r w:rsidRPr="0092661F">
              <w:t xml:space="preserve">: </w:t>
            </w:r>
            <w:r w:rsidR="00E75145" w:rsidRPr="0092661F">
              <w:t>Material submitted</w:t>
            </w:r>
            <w:r w:rsidRPr="0092661F">
              <w:t xml:space="preserve"> </w:t>
            </w:r>
            <w:r w:rsidR="00E75145" w:rsidRPr="0092661F">
              <w:t xml:space="preserve">and </w:t>
            </w:r>
            <w:r w:rsidRPr="0092661F">
              <w:t>approve</w:t>
            </w:r>
            <w:r w:rsidR="00ED4FAB" w:rsidRPr="0092661F">
              <w:t>d</w:t>
            </w:r>
            <w:r w:rsidRPr="0092661F">
              <w:t xml:space="preserve"> by DCR</w:t>
            </w:r>
            <w:r w:rsidR="00D15E8D" w:rsidRPr="0092661F">
              <w:t>.</w:t>
            </w:r>
          </w:p>
          <w:p w:rsidR="00D344D9" w:rsidRPr="0092661F" w:rsidRDefault="00D344D9" w:rsidP="00D23F44">
            <w:pPr>
              <w:numPr>
                <w:ilvl w:val="0"/>
                <w:numId w:val="12"/>
              </w:numPr>
              <w:ind w:left="0"/>
            </w:pPr>
            <w:r w:rsidRPr="0092661F">
              <w:rPr>
                <w:i/>
              </w:rPr>
              <w:t>Goal</w:t>
            </w:r>
            <w:r w:rsidRPr="0092661F">
              <w:t xml:space="preserve">: </w:t>
            </w:r>
            <w:r w:rsidR="004821A3" w:rsidRPr="0092661F">
              <w:t>Continue to i</w:t>
            </w:r>
            <w:r w:rsidRPr="0092661F">
              <w:t xml:space="preserve">mplement </w:t>
            </w:r>
            <w:r w:rsidR="004821A3" w:rsidRPr="0092661F">
              <w:t>p</w:t>
            </w:r>
            <w:r w:rsidRPr="0092661F">
              <w:t xml:space="preserve">roject </w:t>
            </w:r>
            <w:r w:rsidR="004821A3" w:rsidRPr="0092661F">
              <w:t>t</w:t>
            </w:r>
            <w:r w:rsidRPr="0092661F">
              <w:t xml:space="preserve">racking of </w:t>
            </w:r>
            <w:r w:rsidR="004821A3" w:rsidRPr="0092661F">
              <w:t xml:space="preserve">regulated land disturbing </w:t>
            </w:r>
            <w:r w:rsidR="00FB4E7B" w:rsidRPr="0092661F">
              <w:t>activities</w:t>
            </w:r>
            <w:r w:rsidRPr="0092661F">
              <w:t xml:space="preserve"> in urban areas</w:t>
            </w:r>
            <w:r w:rsidR="00D15E8D" w:rsidRPr="0092661F">
              <w:t>.</w:t>
            </w:r>
          </w:p>
          <w:p w:rsidR="00D344D9" w:rsidRPr="0092661F" w:rsidRDefault="00D344D9" w:rsidP="00D23F44">
            <w:pPr>
              <w:numPr>
                <w:ilvl w:val="0"/>
                <w:numId w:val="12"/>
              </w:numPr>
              <w:ind w:left="0"/>
            </w:pPr>
            <w:r w:rsidRPr="0092661F">
              <w:rPr>
                <w:i/>
              </w:rPr>
              <w:t>Measure</w:t>
            </w:r>
            <w:r w:rsidRPr="0092661F">
              <w:t>: Total</w:t>
            </w:r>
            <w:r w:rsidR="00021588" w:rsidRPr="0092661F">
              <w:t xml:space="preserve"> number</w:t>
            </w:r>
            <w:r w:rsidR="0081764D" w:rsidRPr="0092661F">
              <w:t xml:space="preserve"> of land disturbing activities registered for </w:t>
            </w:r>
            <w:r w:rsidR="004821A3" w:rsidRPr="0092661F">
              <w:t xml:space="preserve">VSMP </w:t>
            </w:r>
            <w:r w:rsidR="00DC18D7" w:rsidRPr="0092661F">
              <w:t>Construction P</w:t>
            </w:r>
            <w:r w:rsidR="0081764D" w:rsidRPr="0092661F">
              <w:t>ermit coverage</w:t>
            </w:r>
            <w:r w:rsidR="00D15E8D" w:rsidRPr="0092661F">
              <w:t>.</w:t>
            </w:r>
            <w:r w:rsidR="0081764D" w:rsidRPr="0092661F">
              <w:t xml:space="preserve"> </w:t>
            </w:r>
          </w:p>
        </w:tc>
      </w:tr>
      <w:tr w:rsidR="00416A3A" w:rsidRPr="00DF1288" w:rsidTr="00416D4B">
        <w:trPr>
          <w:trHeight w:val="432"/>
        </w:trPr>
        <w:tc>
          <w:tcPr>
            <w:tcW w:w="1719" w:type="dxa"/>
            <w:tcBorders>
              <w:top w:val="single" w:sz="4" w:space="0" w:color="auto"/>
              <w:left w:val="single" w:sz="4" w:space="0" w:color="auto"/>
              <w:bottom w:val="single" w:sz="4" w:space="0" w:color="auto"/>
              <w:right w:val="single" w:sz="4" w:space="0" w:color="auto"/>
            </w:tcBorders>
          </w:tcPr>
          <w:p w:rsidR="00416A3A" w:rsidRPr="0092661F" w:rsidRDefault="00912590" w:rsidP="006E4AC1">
            <w:pPr>
              <w:rPr>
                <w:szCs w:val="22"/>
              </w:rPr>
            </w:pPr>
            <w:r w:rsidRPr="0092661F">
              <w:rPr>
                <w:szCs w:val="22"/>
              </w:rPr>
              <w:t xml:space="preserve">Milestone </w:t>
            </w:r>
            <w:r w:rsidR="007C53C6" w:rsidRPr="0092661F">
              <w:rPr>
                <w:szCs w:val="22"/>
              </w:rPr>
              <w:t>Yr 4</w:t>
            </w:r>
          </w:p>
        </w:tc>
        <w:tc>
          <w:tcPr>
            <w:tcW w:w="9189" w:type="dxa"/>
            <w:tcBorders>
              <w:top w:val="single" w:sz="4" w:space="0" w:color="auto"/>
              <w:left w:val="single" w:sz="4" w:space="0" w:color="auto"/>
              <w:bottom w:val="single" w:sz="4" w:space="0" w:color="auto"/>
              <w:right w:val="single" w:sz="4" w:space="0" w:color="auto"/>
            </w:tcBorders>
          </w:tcPr>
          <w:p w:rsidR="00191F24" w:rsidRDefault="00C77EC4" w:rsidP="00191F24">
            <w:pPr>
              <w:rPr>
                <w:bCs/>
              </w:rPr>
            </w:pPr>
            <w:r w:rsidRPr="0092661F">
              <w:rPr>
                <w:bCs/>
              </w:rPr>
              <w:t xml:space="preserve">Submit </w:t>
            </w:r>
            <w:r w:rsidR="00397841" w:rsidRPr="0092661F">
              <w:rPr>
                <w:bCs/>
              </w:rPr>
              <w:t>E</w:t>
            </w:r>
            <w:r w:rsidRPr="0092661F">
              <w:rPr>
                <w:bCs/>
              </w:rPr>
              <w:t xml:space="preserve">rosion and </w:t>
            </w:r>
            <w:r w:rsidR="00397841" w:rsidRPr="0092661F">
              <w:rPr>
                <w:bCs/>
              </w:rPr>
              <w:t>S</w:t>
            </w:r>
            <w:r w:rsidRPr="0092661F">
              <w:rPr>
                <w:bCs/>
              </w:rPr>
              <w:t xml:space="preserve">ediment </w:t>
            </w:r>
            <w:r w:rsidR="00397841" w:rsidRPr="0092661F">
              <w:rPr>
                <w:bCs/>
              </w:rPr>
              <w:t>C</w:t>
            </w:r>
            <w:r w:rsidRPr="0092661F">
              <w:rPr>
                <w:bCs/>
              </w:rPr>
              <w:t xml:space="preserve">ontrol </w:t>
            </w:r>
            <w:r w:rsidR="006B54B4">
              <w:rPr>
                <w:bCs/>
              </w:rPr>
              <w:t xml:space="preserve">(ESC) </w:t>
            </w:r>
            <w:r w:rsidRPr="0092661F">
              <w:rPr>
                <w:bCs/>
              </w:rPr>
              <w:t xml:space="preserve">and </w:t>
            </w:r>
            <w:r w:rsidR="00397841" w:rsidRPr="0092661F">
              <w:rPr>
                <w:bCs/>
              </w:rPr>
              <w:t>S</w:t>
            </w:r>
            <w:r w:rsidRPr="0092661F">
              <w:rPr>
                <w:bCs/>
              </w:rPr>
              <w:t xml:space="preserve">tormwater </w:t>
            </w:r>
            <w:r w:rsidR="00397841" w:rsidRPr="0092661F">
              <w:rPr>
                <w:bCs/>
              </w:rPr>
              <w:t>M</w:t>
            </w:r>
            <w:r w:rsidRPr="0092661F">
              <w:rPr>
                <w:bCs/>
              </w:rPr>
              <w:t>anagement</w:t>
            </w:r>
            <w:r w:rsidR="006B54B4">
              <w:rPr>
                <w:bCs/>
              </w:rPr>
              <w:t xml:space="preserve"> (SWM)</w:t>
            </w:r>
            <w:r w:rsidRPr="0092661F">
              <w:rPr>
                <w:bCs/>
              </w:rPr>
              <w:t xml:space="preserve"> </w:t>
            </w:r>
            <w:r w:rsidR="00397841" w:rsidRPr="0092661F">
              <w:rPr>
                <w:bCs/>
              </w:rPr>
              <w:t>S</w:t>
            </w:r>
            <w:r w:rsidRPr="0092661F">
              <w:rPr>
                <w:bCs/>
              </w:rPr>
              <w:t xml:space="preserve">tandards and </w:t>
            </w:r>
            <w:r w:rsidR="00397841" w:rsidRPr="0092661F">
              <w:rPr>
                <w:bCs/>
              </w:rPr>
              <w:t>S</w:t>
            </w:r>
            <w:r w:rsidRPr="0092661F">
              <w:rPr>
                <w:bCs/>
              </w:rPr>
              <w:t xml:space="preserve">pecifications to DCR for annual approval.  </w:t>
            </w:r>
          </w:p>
          <w:p w:rsidR="00191F24" w:rsidRDefault="00191F24" w:rsidP="00191F24">
            <w:pPr>
              <w:rPr>
                <w:bCs/>
              </w:rPr>
            </w:pPr>
          </w:p>
          <w:p w:rsidR="00191F24" w:rsidRPr="0092661F" w:rsidRDefault="00191F24" w:rsidP="00191F24">
            <w:pPr>
              <w:rPr>
                <w:iCs/>
                <w:szCs w:val="22"/>
              </w:rPr>
            </w:pPr>
            <w:r w:rsidRPr="0092661F">
              <w:rPr>
                <w:iCs/>
                <w:szCs w:val="22"/>
              </w:rPr>
              <w:t>Developing new Standard Details and Specifications for the following items:</w:t>
            </w:r>
          </w:p>
          <w:p w:rsidR="00191F24" w:rsidRPr="00191F24" w:rsidRDefault="00191F24" w:rsidP="00191F24">
            <w:pPr>
              <w:pStyle w:val="ListParagraph"/>
              <w:numPr>
                <w:ilvl w:val="0"/>
                <w:numId w:val="42"/>
              </w:numPr>
              <w:rPr>
                <w:iCs/>
                <w:szCs w:val="22"/>
              </w:rPr>
            </w:pPr>
            <w:r w:rsidRPr="00191F24">
              <w:rPr>
                <w:iCs/>
                <w:szCs w:val="22"/>
              </w:rPr>
              <w:t>Gravel Bag Check Dam Type III</w:t>
            </w:r>
          </w:p>
          <w:p w:rsidR="00191F24" w:rsidRPr="00191F24" w:rsidRDefault="00191F24" w:rsidP="00191F24">
            <w:pPr>
              <w:pStyle w:val="ListParagraph"/>
              <w:numPr>
                <w:ilvl w:val="0"/>
                <w:numId w:val="42"/>
              </w:numPr>
              <w:rPr>
                <w:iCs/>
                <w:szCs w:val="22"/>
              </w:rPr>
            </w:pPr>
            <w:r w:rsidRPr="00191F24">
              <w:rPr>
                <w:iCs/>
                <w:szCs w:val="22"/>
              </w:rPr>
              <w:t xml:space="preserve">Super Silt Fence </w:t>
            </w:r>
          </w:p>
          <w:p w:rsidR="00191F24" w:rsidRPr="00191F24" w:rsidRDefault="00191F24" w:rsidP="00191F24">
            <w:pPr>
              <w:pStyle w:val="ListParagraph"/>
              <w:numPr>
                <w:ilvl w:val="0"/>
                <w:numId w:val="42"/>
              </w:numPr>
              <w:rPr>
                <w:iCs/>
                <w:szCs w:val="22"/>
              </w:rPr>
            </w:pPr>
            <w:r w:rsidRPr="00191F24">
              <w:rPr>
                <w:iCs/>
                <w:szCs w:val="22"/>
              </w:rPr>
              <w:t>Level Spreader.</w:t>
            </w:r>
          </w:p>
          <w:p w:rsidR="00191F24" w:rsidRPr="00191F24" w:rsidRDefault="00191F24" w:rsidP="00191F24">
            <w:pPr>
              <w:pStyle w:val="ListParagraph"/>
              <w:numPr>
                <w:ilvl w:val="0"/>
                <w:numId w:val="42"/>
              </w:numPr>
              <w:rPr>
                <w:iCs/>
                <w:szCs w:val="22"/>
              </w:rPr>
            </w:pPr>
            <w:r w:rsidRPr="00191F24">
              <w:rPr>
                <w:iCs/>
                <w:szCs w:val="22"/>
              </w:rPr>
              <w:t>Temporary Wire Backed Silt Barrier</w:t>
            </w:r>
          </w:p>
          <w:p w:rsidR="00191F24" w:rsidRPr="00191F24" w:rsidRDefault="00191F24" w:rsidP="00191F24">
            <w:pPr>
              <w:pStyle w:val="ListParagraph"/>
              <w:numPr>
                <w:ilvl w:val="0"/>
                <w:numId w:val="42"/>
              </w:numPr>
              <w:rPr>
                <w:iCs/>
                <w:szCs w:val="22"/>
              </w:rPr>
            </w:pPr>
            <w:r w:rsidRPr="00191F24">
              <w:rPr>
                <w:iCs/>
                <w:szCs w:val="22"/>
              </w:rPr>
              <w:t>Turbidity Curtain</w:t>
            </w:r>
          </w:p>
          <w:p w:rsidR="00C77EC4" w:rsidRDefault="00C77EC4" w:rsidP="00D23F44">
            <w:pPr>
              <w:numPr>
                <w:ilvl w:val="0"/>
                <w:numId w:val="12"/>
              </w:numPr>
              <w:ind w:left="0"/>
              <w:rPr>
                <w:bCs/>
              </w:rPr>
            </w:pPr>
          </w:p>
          <w:p w:rsidR="00BE2333" w:rsidRPr="0092661F" w:rsidRDefault="00BE2333" w:rsidP="00D23F44">
            <w:pPr>
              <w:numPr>
                <w:ilvl w:val="0"/>
                <w:numId w:val="12"/>
              </w:numPr>
              <w:ind w:left="0"/>
              <w:rPr>
                <w:bCs/>
              </w:rPr>
            </w:pPr>
          </w:p>
          <w:p w:rsidR="00C77EC4" w:rsidRDefault="00C77EC4" w:rsidP="00D23F44">
            <w:pPr>
              <w:numPr>
                <w:ilvl w:val="0"/>
                <w:numId w:val="12"/>
              </w:numPr>
              <w:ind w:left="0"/>
              <w:rPr>
                <w:bCs/>
              </w:rPr>
            </w:pPr>
            <w:r w:rsidRPr="0092661F">
              <w:rPr>
                <w:bCs/>
              </w:rPr>
              <w:lastRenderedPageBreak/>
              <w:t xml:space="preserve">Acquire and track VSMP Construction Permit coverage for regulated land disturbing activities undertaken by the Department.  </w:t>
            </w:r>
          </w:p>
          <w:p w:rsidR="00BE2333" w:rsidRPr="0092661F" w:rsidRDefault="00BE2333" w:rsidP="00D23F44">
            <w:pPr>
              <w:numPr>
                <w:ilvl w:val="0"/>
                <w:numId w:val="12"/>
              </w:numPr>
              <w:ind w:left="0"/>
              <w:rPr>
                <w:bCs/>
              </w:rPr>
            </w:pPr>
          </w:p>
          <w:p w:rsidR="00BB1AF7" w:rsidRPr="0092661F" w:rsidRDefault="00C77EC4" w:rsidP="00D23F44">
            <w:pPr>
              <w:numPr>
                <w:ilvl w:val="0"/>
                <w:numId w:val="12"/>
              </w:numPr>
              <w:ind w:left="0"/>
              <w:rPr>
                <w:bCs/>
              </w:rPr>
            </w:pPr>
            <w:r w:rsidRPr="0092661F">
              <w:rPr>
                <w:bCs/>
              </w:rPr>
              <w:t>Review and update program guidance as appropriate.</w:t>
            </w:r>
          </w:p>
        </w:tc>
      </w:tr>
      <w:tr w:rsidR="00416A3A" w:rsidRPr="0092661F" w:rsidTr="00416D4B">
        <w:trPr>
          <w:trHeight w:val="432"/>
        </w:trPr>
        <w:tc>
          <w:tcPr>
            <w:tcW w:w="1719" w:type="dxa"/>
            <w:tcBorders>
              <w:top w:val="single" w:sz="4" w:space="0" w:color="auto"/>
              <w:left w:val="single" w:sz="4" w:space="0" w:color="auto"/>
              <w:bottom w:val="single" w:sz="4" w:space="0" w:color="auto"/>
              <w:right w:val="single" w:sz="4" w:space="0" w:color="auto"/>
            </w:tcBorders>
          </w:tcPr>
          <w:p w:rsidR="00416A3A" w:rsidRPr="0092661F" w:rsidRDefault="00DC3EEE" w:rsidP="006E4AC1">
            <w:pPr>
              <w:rPr>
                <w:szCs w:val="22"/>
              </w:rPr>
            </w:pPr>
            <w:r w:rsidRPr="0092661F">
              <w:rPr>
                <w:szCs w:val="22"/>
              </w:rPr>
              <w:lastRenderedPageBreak/>
              <w:t>Accomplishments</w:t>
            </w:r>
          </w:p>
        </w:tc>
        <w:tc>
          <w:tcPr>
            <w:tcW w:w="9189" w:type="dxa"/>
            <w:tcBorders>
              <w:top w:val="single" w:sz="4" w:space="0" w:color="auto"/>
              <w:left w:val="single" w:sz="4" w:space="0" w:color="auto"/>
              <w:bottom w:val="single" w:sz="4" w:space="0" w:color="auto"/>
              <w:right w:val="single" w:sz="4" w:space="0" w:color="auto"/>
            </w:tcBorders>
          </w:tcPr>
          <w:p w:rsidR="00341B69" w:rsidRDefault="001F5359" w:rsidP="00D23F44">
            <w:pPr>
              <w:numPr>
                <w:ilvl w:val="0"/>
                <w:numId w:val="12"/>
              </w:numPr>
              <w:ind w:left="0"/>
            </w:pPr>
            <w:r w:rsidRPr="0092661F">
              <w:t>Submitted</w:t>
            </w:r>
            <w:r w:rsidR="004947BC" w:rsidRPr="0092661F">
              <w:t xml:space="preserve"> </w:t>
            </w:r>
            <w:r w:rsidRPr="0092661F">
              <w:t>the</w:t>
            </w:r>
            <w:r w:rsidR="004947BC" w:rsidRPr="0092661F">
              <w:t xml:space="preserve"> 20</w:t>
            </w:r>
            <w:r w:rsidR="00595287" w:rsidRPr="0092661F">
              <w:t>1</w:t>
            </w:r>
            <w:r w:rsidR="006724DF" w:rsidRPr="0092661F">
              <w:t>2</w:t>
            </w:r>
            <w:r w:rsidR="004947BC" w:rsidRPr="0092661F">
              <w:t xml:space="preserve"> </w:t>
            </w:r>
            <w:r w:rsidR="00957B52" w:rsidRPr="0092661F">
              <w:t>annual</w:t>
            </w:r>
            <w:r w:rsidR="00C729BA" w:rsidRPr="0092661F">
              <w:t xml:space="preserve"> </w:t>
            </w:r>
            <w:r w:rsidRPr="0092661F">
              <w:t>ES</w:t>
            </w:r>
            <w:r w:rsidR="00B57D70" w:rsidRPr="0092661F">
              <w:t>C</w:t>
            </w:r>
            <w:r w:rsidR="00644C42" w:rsidRPr="0092661F">
              <w:t xml:space="preserve"> &amp;</w:t>
            </w:r>
            <w:r w:rsidRPr="0092661F">
              <w:t xml:space="preserve"> </w:t>
            </w:r>
            <w:r w:rsidR="00B57D70" w:rsidRPr="0092661F">
              <w:t>SWM</w:t>
            </w:r>
            <w:r w:rsidRPr="0092661F">
              <w:t xml:space="preserve"> </w:t>
            </w:r>
            <w:r w:rsidR="00BD5F74" w:rsidRPr="0092661F">
              <w:t>S</w:t>
            </w:r>
            <w:r w:rsidRPr="0092661F">
              <w:t xml:space="preserve">tandards and </w:t>
            </w:r>
            <w:r w:rsidR="00644C42" w:rsidRPr="0092661F">
              <w:t>S</w:t>
            </w:r>
            <w:r w:rsidRPr="0092661F">
              <w:t>pecifications to DCR</w:t>
            </w:r>
            <w:r w:rsidR="00B57D70" w:rsidRPr="0092661F">
              <w:t xml:space="preserve"> for approval.</w:t>
            </w:r>
          </w:p>
          <w:p w:rsidR="00BE2333" w:rsidRPr="0092661F" w:rsidRDefault="00BE2333" w:rsidP="00D23F44">
            <w:pPr>
              <w:numPr>
                <w:ilvl w:val="0"/>
                <w:numId w:val="12"/>
              </w:numPr>
              <w:ind w:left="0"/>
            </w:pPr>
          </w:p>
          <w:p w:rsidR="00C729BA" w:rsidRPr="0092661F" w:rsidRDefault="00C729BA" w:rsidP="00D23F44">
            <w:pPr>
              <w:numPr>
                <w:ilvl w:val="0"/>
                <w:numId w:val="12"/>
              </w:numPr>
              <w:ind w:left="0"/>
            </w:pPr>
            <w:r w:rsidRPr="0092661F">
              <w:t xml:space="preserve">Acquired and </w:t>
            </w:r>
            <w:r w:rsidR="00C4576B" w:rsidRPr="0092661F">
              <w:t xml:space="preserve">tracked </w:t>
            </w:r>
            <w:r w:rsidRPr="0092661F">
              <w:t xml:space="preserve">VSMP Construction </w:t>
            </w:r>
            <w:r w:rsidR="00EA3CD3" w:rsidRPr="0092661F">
              <w:t>P</w:t>
            </w:r>
            <w:r w:rsidRPr="0092661F">
              <w:t>ermit</w:t>
            </w:r>
            <w:r w:rsidR="00644C42" w:rsidRPr="0092661F">
              <w:t xml:space="preserve"> coverage for </w:t>
            </w:r>
            <w:r w:rsidR="000B0D36" w:rsidRPr="0092661F">
              <w:t>271</w:t>
            </w:r>
            <w:r w:rsidR="006557E6" w:rsidRPr="0092661F">
              <w:t xml:space="preserve"> land</w:t>
            </w:r>
            <w:r w:rsidR="00644C42" w:rsidRPr="0092661F">
              <w:t xml:space="preserve"> disturbing activities</w:t>
            </w:r>
            <w:r w:rsidR="00201B5C" w:rsidRPr="0092661F">
              <w:t>.</w:t>
            </w:r>
            <w:r w:rsidRPr="0092661F">
              <w:t xml:space="preserve"> </w:t>
            </w:r>
          </w:p>
          <w:p w:rsidR="002A1D57" w:rsidRDefault="00673D24" w:rsidP="00D23F44">
            <w:pPr>
              <w:numPr>
                <w:ilvl w:val="0"/>
                <w:numId w:val="12"/>
              </w:numPr>
              <w:ind w:left="0"/>
            </w:pPr>
            <w:proofErr w:type="gramStart"/>
            <w:r w:rsidRPr="0092661F">
              <w:t>i</w:t>
            </w:r>
            <w:r w:rsidR="00595287" w:rsidRPr="0092661F">
              <w:t>mpacting</w:t>
            </w:r>
            <w:proofErr w:type="gramEnd"/>
            <w:r w:rsidR="00595287" w:rsidRPr="0092661F">
              <w:t xml:space="preserve"> approximately </w:t>
            </w:r>
            <w:r w:rsidR="000B0D36" w:rsidRPr="0092661F">
              <w:t>5,562</w:t>
            </w:r>
            <w:r w:rsidR="00595287" w:rsidRPr="0092661F">
              <w:t xml:space="preserve"> acres</w:t>
            </w:r>
            <w:r w:rsidR="009211DD" w:rsidRPr="0092661F">
              <w:t>.</w:t>
            </w:r>
          </w:p>
          <w:p w:rsidR="00BE2333" w:rsidRPr="0092661F" w:rsidRDefault="00BE2333" w:rsidP="00D23F44">
            <w:pPr>
              <w:numPr>
                <w:ilvl w:val="0"/>
                <w:numId w:val="12"/>
              </w:numPr>
              <w:ind w:left="0"/>
            </w:pPr>
          </w:p>
          <w:p w:rsidR="00E311EA" w:rsidRPr="00BE2333" w:rsidRDefault="00BD5F74" w:rsidP="00D23F44">
            <w:pPr>
              <w:numPr>
                <w:ilvl w:val="0"/>
                <w:numId w:val="12"/>
              </w:numPr>
              <w:ind w:left="0"/>
              <w:rPr>
                <w:iCs/>
              </w:rPr>
            </w:pPr>
            <w:r w:rsidRPr="0092661F">
              <w:t xml:space="preserve">All changes to the </w:t>
            </w:r>
            <w:r w:rsidR="00B57D70" w:rsidRPr="0092661F">
              <w:t xml:space="preserve">ESC </w:t>
            </w:r>
            <w:r w:rsidR="00644C42" w:rsidRPr="0092661F">
              <w:t>&amp;</w:t>
            </w:r>
            <w:r w:rsidR="00B57D70" w:rsidRPr="0092661F">
              <w:t xml:space="preserve"> SWM </w:t>
            </w:r>
            <w:r w:rsidRPr="0092661F">
              <w:t xml:space="preserve">design </w:t>
            </w:r>
            <w:r w:rsidR="00397841" w:rsidRPr="0092661F">
              <w:t>S</w:t>
            </w:r>
            <w:r w:rsidRPr="0092661F">
              <w:t xml:space="preserve">tandards and </w:t>
            </w:r>
            <w:r w:rsidR="00397841" w:rsidRPr="0092661F">
              <w:t>S</w:t>
            </w:r>
            <w:r w:rsidRPr="0092661F">
              <w:t>pecificati</w:t>
            </w:r>
            <w:r w:rsidR="00B57D70" w:rsidRPr="0092661F">
              <w:t xml:space="preserve">ons / guidance </w:t>
            </w:r>
            <w:r w:rsidR="00621CFE" w:rsidRPr="0092661F">
              <w:t>were</w:t>
            </w:r>
            <w:r w:rsidR="00B57D70" w:rsidRPr="0092661F">
              <w:t xml:space="preserve"> included in</w:t>
            </w:r>
            <w:r w:rsidRPr="0092661F">
              <w:t xml:space="preserve"> the </w:t>
            </w:r>
            <w:r w:rsidR="00B57D70" w:rsidRPr="0092661F">
              <w:t xml:space="preserve">annual </w:t>
            </w:r>
            <w:r w:rsidR="00621CFE" w:rsidRPr="0092661F">
              <w:t xml:space="preserve">ESC </w:t>
            </w:r>
            <w:r w:rsidR="00644C42" w:rsidRPr="0092661F">
              <w:t xml:space="preserve">&amp; </w:t>
            </w:r>
            <w:r w:rsidR="00201B5C" w:rsidRPr="0092661F">
              <w:t xml:space="preserve">SWM </w:t>
            </w:r>
            <w:r w:rsidR="00644C42" w:rsidRPr="0092661F">
              <w:t xml:space="preserve">Standards and Specifications </w:t>
            </w:r>
            <w:r w:rsidR="00B57D70" w:rsidRPr="0092661F">
              <w:t>submittal to DCR.</w:t>
            </w:r>
          </w:p>
          <w:p w:rsidR="00BE2333" w:rsidRPr="0092661F" w:rsidRDefault="00BE2333" w:rsidP="00D23F44">
            <w:pPr>
              <w:numPr>
                <w:ilvl w:val="0"/>
                <w:numId w:val="12"/>
              </w:numPr>
              <w:ind w:left="0"/>
              <w:rPr>
                <w:iCs/>
              </w:rPr>
            </w:pPr>
          </w:p>
          <w:p w:rsidR="004463BE" w:rsidRPr="00BE2333" w:rsidRDefault="008B7B1D" w:rsidP="00D23F44">
            <w:pPr>
              <w:numPr>
                <w:ilvl w:val="0"/>
                <w:numId w:val="12"/>
              </w:numPr>
              <w:ind w:left="0"/>
              <w:rPr>
                <w:iCs/>
              </w:rPr>
            </w:pPr>
            <w:r>
              <w:t>To assist with addressing</w:t>
            </w:r>
            <w:r w:rsidR="00974888">
              <w:t xml:space="preserve"> </w:t>
            </w:r>
            <w:r w:rsidR="004463BE" w:rsidRPr="0092661F">
              <w:t xml:space="preserve">TMDL requirements, VDOT reviewed several components of the ESC &amp; SWM Standards and Specifications </w:t>
            </w:r>
            <w:r w:rsidR="00BE2333">
              <w:t xml:space="preserve">for their strengths and weakness </w:t>
            </w:r>
            <w:r w:rsidR="004463BE" w:rsidRPr="0092661F">
              <w:t xml:space="preserve">and their ability </w:t>
            </w:r>
            <w:r w:rsidR="00BE2333">
              <w:t>to</w:t>
            </w:r>
            <w:r w:rsidR="00BE2333" w:rsidRPr="0092661F">
              <w:t xml:space="preserve"> </w:t>
            </w:r>
            <w:r w:rsidR="00BE2333">
              <w:t>reduce</w:t>
            </w:r>
            <w:r w:rsidR="00BE2333" w:rsidRPr="0092661F">
              <w:t xml:space="preserve"> </w:t>
            </w:r>
            <w:r w:rsidR="004463BE" w:rsidRPr="0092661F">
              <w:t>pollutants within the MS4 discharge</w:t>
            </w:r>
            <w:r w:rsidR="00BE2333">
              <w:t>s</w:t>
            </w:r>
            <w:r w:rsidR="004463BE" w:rsidRPr="0092661F">
              <w:t>.</w:t>
            </w:r>
          </w:p>
          <w:p w:rsidR="00BE2333" w:rsidRPr="0092661F" w:rsidRDefault="00BE2333" w:rsidP="00D23F44">
            <w:pPr>
              <w:numPr>
                <w:ilvl w:val="0"/>
                <w:numId w:val="12"/>
              </w:numPr>
              <w:ind w:left="0"/>
              <w:rPr>
                <w:iCs/>
              </w:rPr>
            </w:pPr>
          </w:p>
          <w:p w:rsidR="00595287" w:rsidRPr="0092661F" w:rsidRDefault="00595287" w:rsidP="00D23F44">
            <w:pPr>
              <w:numPr>
                <w:ilvl w:val="0"/>
                <w:numId w:val="12"/>
              </w:numPr>
              <w:ind w:left="0"/>
              <w:rPr>
                <w:iCs/>
              </w:rPr>
            </w:pPr>
            <w:r w:rsidRPr="0092661F">
              <w:rPr>
                <w:iCs/>
              </w:rPr>
              <w:t>Currently working with MS4 con</w:t>
            </w:r>
            <w:r w:rsidR="009211DD" w:rsidRPr="0092661F">
              <w:rPr>
                <w:iCs/>
              </w:rPr>
              <w:t>sultant</w:t>
            </w:r>
            <w:r w:rsidRPr="0092661F">
              <w:rPr>
                <w:iCs/>
              </w:rPr>
              <w:t xml:space="preserve"> to </w:t>
            </w:r>
            <w:r w:rsidR="00C3226B" w:rsidRPr="0092661F">
              <w:rPr>
                <w:iCs/>
              </w:rPr>
              <w:t xml:space="preserve">implement </w:t>
            </w:r>
            <w:r w:rsidRPr="0092661F">
              <w:rPr>
                <w:iCs/>
              </w:rPr>
              <w:t xml:space="preserve">a specific manual and protocol for VDOT to utilize during routine maintenance activities.  Once </w:t>
            </w:r>
            <w:r w:rsidR="00C3226B" w:rsidRPr="0092661F">
              <w:rPr>
                <w:iCs/>
              </w:rPr>
              <w:t>the product has been tested in the field</w:t>
            </w:r>
            <w:r w:rsidRPr="0092661F">
              <w:rPr>
                <w:iCs/>
              </w:rPr>
              <w:t xml:space="preserve">, VDOT will submit to DCR for approval as part of the annual </w:t>
            </w:r>
            <w:r w:rsidRPr="0092661F">
              <w:t>ESC &amp; SWM Standards and Specifications.</w:t>
            </w:r>
          </w:p>
        </w:tc>
      </w:tr>
    </w:tbl>
    <w:p w:rsidR="00165697" w:rsidRPr="0092661F" w:rsidRDefault="00165697" w:rsidP="006E4AC1"/>
    <w:p w:rsidR="00165697" w:rsidRPr="0092661F" w:rsidRDefault="00165697" w:rsidP="006E4AC1"/>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1805"/>
        <w:gridCol w:w="9103"/>
      </w:tblGrid>
      <w:tr w:rsidR="00416A3A" w:rsidRPr="0092661F" w:rsidTr="00416D4B">
        <w:trPr>
          <w:trHeight w:val="576"/>
        </w:trPr>
        <w:tc>
          <w:tcPr>
            <w:tcW w:w="1719" w:type="dxa"/>
            <w:tcBorders>
              <w:top w:val="single" w:sz="4" w:space="0" w:color="auto"/>
              <w:left w:val="single" w:sz="4" w:space="0" w:color="auto"/>
              <w:bottom w:val="single" w:sz="4" w:space="0" w:color="auto"/>
              <w:right w:val="single" w:sz="4" w:space="0" w:color="auto"/>
            </w:tcBorders>
            <w:vAlign w:val="center"/>
          </w:tcPr>
          <w:p w:rsidR="00416A3A" w:rsidRPr="0092661F" w:rsidRDefault="00416A3A" w:rsidP="006E4AC1">
            <w:pPr>
              <w:rPr>
                <w:b/>
                <w:szCs w:val="22"/>
              </w:rPr>
            </w:pPr>
            <w:r w:rsidRPr="0092661F">
              <w:rPr>
                <w:b/>
                <w:szCs w:val="22"/>
              </w:rPr>
              <w:t>BMP 4B</w:t>
            </w:r>
          </w:p>
        </w:tc>
        <w:tc>
          <w:tcPr>
            <w:tcW w:w="9189" w:type="dxa"/>
            <w:tcBorders>
              <w:top w:val="single" w:sz="4" w:space="0" w:color="auto"/>
              <w:left w:val="single" w:sz="4" w:space="0" w:color="auto"/>
              <w:bottom w:val="single" w:sz="4" w:space="0" w:color="auto"/>
              <w:right w:val="single" w:sz="4" w:space="0" w:color="auto"/>
            </w:tcBorders>
            <w:vAlign w:val="center"/>
          </w:tcPr>
          <w:p w:rsidR="00416A3A" w:rsidRPr="0092661F" w:rsidRDefault="009F2F27" w:rsidP="006E4AC1">
            <w:pPr>
              <w:rPr>
                <w:b/>
                <w:iCs/>
                <w:color w:val="008000"/>
                <w:szCs w:val="22"/>
              </w:rPr>
            </w:pPr>
            <w:r w:rsidRPr="0092661F">
              <w:rPr>
                <w:b/>
                <w:iCs/>
                <w:szCs w:val="22"/>
              </w:rPr>
              <w:t>Compliance Procedures for Land Disturbance Activities</w:t>
            </w:r>
            <w:r w:rsidR="00080C2C" w:rsidRPr="0092661F">
              <w:rPr>
                <w:b/>
                <w:iCs/>
                <w:szCs w:val="22"/>
              </w:rPr>
              <w:t xml:space="preserve"> – Location and Design</w:t>
            </w:r>
            <w:r w:rsidR="000F215A" w:rsidRPr="0092661F">
              <w:rPr>
                <w:b/>
                <w:iCs/>
                <w:szCs w:val="22"/>
              </w:rPr>
              <w:t xml:space="preserve"> Division</w:t>
            </w:r>
          </w:p>
        </w:tc>
      </w:tr>
      <w:tr w:rsidR="00416A3A" w:rsidRPr="00DF1288" w:rsidTr="00416D4B">
        <w:tc>
          <w:tcPr>
            <w:tcW w:w="1719" w:type="dxa"/>
            <w:tcBorders>
              <w:top w:val="single" w:sz="4" w:space="0" w:color="auto"/>
              <w:left w:val="single" w:sz="4" w:space="0" w:color="auto"/>
              <w:bottom w:val="single" w:sz="4" w:space="0" w:color="auto"/>
              <w:right w:val="single" w:sz="4" w:space="0" w:color="auto"/>
            </w:tcBorders>
          </w:tcPr>
          <w:p w:rsidR="00416A3A" w:rsidRPr="0092661F" w:rsidRDefault="00416A3A" w:rsidP="006E4AC1">
            <w:pPr>
              <w:rPr>
                <w:szCs w:val="22"/>
              </w:rPr>
            </w:pPr>
            <w:r w:rsidRPr="0092661F">
              <w:rPr>
                <w:szCs w:val="22"/>
              </w:rPr>
              <w:t>Measurable Goal(s)</w:t>
            </w:r>
          </w:p>
        </w:tc>
        <w:tc>
          <w:tcPr>
            <w:tcW w:w="9189" w:type="dxa"/>
            <w:tcBorders>
              <w:top w:val="single" w:sz="4" w:space="0" w:color="auto"/>
              <w:left w:val="single" w:sz="4" w:space="0" w:color="auto"/>
              <w:bottom w:val="single" w:sz="4" w:space="0" w:color="auto"/>
              <w:right w:val="single" w:sz="4" w:space="0" w:color="auto"/>
            </w:tcBorders>
          </w:tcPr>
          <w:p w:rsidR="00416A3A" w:rsidRPr="0092661F" w:rsidRDefault="001D7A82" w:rsidP="00D23F44">
            <w:pPr>
              <w:numPr>
                <w:ilvl w:val="0"/>
                <w:numId w:val="13"/>
              </w:numPr>
              <w:ind w:left="0"/>
              <w:rPr>
                <w:i/>
              </w:rPr>
            </w:pPr>
            <w:r w:rsidRPr="0092661F">
              <w:rPr>
                <w:i/>
              </w:rPr>
              <w:t>Goal</w:t>
            </w:r>
            <w:r w:rsidRPr="0092661F">
              <w:t>:</w:t>
            </w:r>
            <w:r w:rsidRPr="0092661F">
              <w:rPr>
                <w:i/>
              </w:rPr>
              <w:t xml:space="preserve"> </w:t>
            </w:r>
            <w:r w:rsidR="009209EC" w:rsidRPr="0092661F">
              <w:t xml:space="preserve">Ensure that the </w:t>
            </w:r>
            <w:r w:rsidR="00DC18D7" w:rsidRPr="0092661F">
              <w:t>requirements of VDOT’s ESC and SWM</w:t>
            </w:r>
            <w:r w:rsidR="009209EC" w:rsidRPr="0092661F">
              <w:t xml:space="preserve"> Programs are </w:t>
            </w:r>
            <w:r w:rsidR="00416A3A" w:rsidRPr="0092661F">
              <w:t xml:space="preserve">followed for each </w:t>
            </w:r>
            <w:r w:rsidR="00742B3D" w:rsidRPr="0092661F">
              <w:t xml:space="preserve">regulated </w:t>
            </w:r>
            <w:r w:rsidR="00BE2333">
              <w:t xml:space="preserve">land </w:t>
            </w:r>
            <w:r w:rsidR="00416A3A" w:rsidRPr="0092661F">
              <w:t>disturbing activity</w:t>
            </w:r>
            <w:r w:rsidR="00635E15" w:rsidRPr="0092661F">
              <w:t xml:space="preserve"> through the VSMP ESC and SWM Plan Certification process and the Termination Notification process.</w:t>
            </w:r>
          </w:p>
          <w:p w:rsidR="001D7A82" w:rsidRPr="0092661F" w:rsidRDefault="001D7A82" w:rsidP="00D23F44">
            <w:pPr>
              <w:numPr>
                <w:ilvl w:val="0"/>
                <w:numId w:val="13"/>
              </w:numPr>
              <w:ind w:left="0"/>
              <w:rPr>
                <w:i/>
                <w:color w:val="008000"/>
              </w:rPr>
            </w:pPr>
            <w:r w:rsidRPr="0092661F">
              <w:rPr>
                <w:i/>
              </w:rPr>
              <w:t>Measure</w:t>
            </w:r>
            <w:r w:rsidRPr="0092661F">
              <w:t xml:space="preserve">: </w:t>
            </w:r>
            <w:r w:rsidR="00742B3D" w:rsidRPr="0092661F">
              <w:t xml:space="preserve">Number of </w:t>
            </w:r>
            <w:r w:rsidR="00635E15" w:rsidRPr="0092661F">
              <w:t>projects submitted for coverage under the VSMP Construction Permit</w:t>
            </w:r>
            <w:r w:rsidR="00D15E8D" w:rsidRPr="0092661F">
              <w:t xml:space="preserve"> and number of termination notices processed</w:t>
            </w:r>
            <w:r w:rsidR="00635E15" w:rsidRPr="0092661F">
              <w:t>.</w:t>
            </w:r>
            <w:r w:rsidR="00742B3D" w:rsidRPr="0092661F">
              <w:t xml:space="preserve"> </w:t>
            </w:r>
          </w:p>
        </w:tc>
      </w:tr>
      <w:tr w:rsidR="00416A3A" w:rsidRPr="00DF1288" w:rsidTr="00416D4B">
        <w:trPr>
          <w:trHeight w:val="432"/>
        </w:trPr>
        <w:tc>
          <w:tcPr>
            <w:tcW w:w="1719" w:type="dxa"/>
            <w:tcBorders>
              <w:top w:val="single" w:sz="4" w:space="0" w:color="auto"/>
              <w:left w:val="single" w:sz="4" w:space="0" w:color="auto"/>
              <w:bottom w:val="single" w:sz="4" w:space="0" w:color="auto"/>
              <w:right w:val="single" w:sz="4" w:space="0" w:color="auto"/>
            </w:tcBorders>
          </w:tcPr>
          <w:p w:rsidR="00416A3A" w:rsidRPr="00DF1288" w:rsidRDefault="00912590" w:rsidP="006E4AC1">
            <w:pPr>
              <w:rPr>
                <w:szCs w:val="22"/>
              </w:rPr>
            </w:pPr>
            <w:r>
              <w:rPr>
                <w:szCs w:val="22"/>
              </w:rPr>
              <w:t xml:space="preserve">Milestone </w:t>
            </w:r>
            <w:r w:rsidR="007C53C6">
              <w:rPr>
                <w:szCs w:val="22"/>
              </w:rPr>
              <w:t>Yr 4</w:t>
            </w:r>
          </w:p>
        </w:tc>
        <w:tc>
          <w:tcPr>
            <w:tcW w:w="9189" w:type="dxa"/>
            <w:tcBorders>
              <w:top w:val="single" w:sz="4" w:space="0" w:color="auto"/>
              <w:left w:val="single" w:sz="4" w:space="0" w:color="auto"/>
              <w:bottom w:val="single" w:sz="4" w:space="0" w:color="auto"/>
              <w:right w:val="single" w:sz="4" w:space="0" w:color="auto"/>
            </w:tcBorders>
          </w:tcPr>
          <w:p w:rsidR="00C77EC4" w:rsidRDefault="00C77EC4" w:rsidP="00D23F44">
            <w:pPr>
              <w:numPr>
                <w:ilvl w:val="0"/>
                <w:numId w:val="13"/>
              </w:numPr>
              <w:ind w:left="0"/>
            </w:pPr>
            <w:r>
              <w:t>Require certification of ESC and SWM Plans for regulated land disturbance activities.</w:t>
            </w:r>
          </w:p>
          <w:p w:rsidR="00BE2333" w:rsidRDefault="00BE2333" w:rsidP="00D23F44">
            <w:pPr>
              <w:numPr>
                <w:ilvl w:val="0"/>
                <w:numId w:val="13"/>
              </w:numPr>
              <w:ind w:left="0"/>
            </w:pPr>
          </w:p>
          <w:p w:rsidR="002B553E" w:rsidRPr="00635E15" w:rsidRDefault="00C77EC4" w:rsidP="00D23F44">
            <w:pPr>
              <w:numPr>
                <w:ilvl w:val="0"/>
                <w:numId w:val="13"/>
              </w:numPr>
              <w:ind w:left="0"/>
            </w:pPr>
            <w:r>
              <w:t xml:space="preserve">Require certification of construction and functionality of post construction </w:t>
            </w:r>
            <w:r w:rsidR="00CE1895">
              <w:t>SWM</w:t>
            </w:r>
            <w:r>
              <w:t xml:space="preserve"> facilities for regulated land disturbance activities.</w:t>
            </w:r>
          </w:p>
        </w:tc>
      </w:tr>
      <w:tr w:rsidR="00416A3A" w:rsidRPr="00201B5C" w:rsidTr="00416D4B">
        <w:trPr>
          <w:trHeight w:val="432"/>
        </w:trPr>
        <w:tc>
          <w:tcPr>
            <w:tcW w:w="1719" w:type="dxa"/>
            <w:tcBorders>
              <w:top w:val="single" w:sz="4" w:space="0" w:color="auto"/>
              <w:left w:val="single" w:sz="4" w:space="0" w:color="auto"/>
              <w:bottom w:val="single" w:sz="4" w:space="0" w:color="auto"/>
              <w:right w:val="single" w:sz="4" w:space="0" w:color="auto"/>
            </w:tcBorders>
          </w:tcPr>
          <w:p w:rsidR="00416A3A" w:rsidRPr="00DF1288" w:rsidRDefault="00DC3EEE" w:rsidP="006E4AC1">
            <w:pPr>
              <w:rPr>
                <w:szCs w:val="22"/>
              </w:rPr>
            </w:pPr>
            <w:r>
              <w:rPr>
                <w:szCs w:val="22"/>
              </w:rPr>
              <w:t>Accomplishments</w:t>
            </w:r>
          </w:p>
        </w:tc>
        <w:tc>
          <w:tcPr>
            <w:tcW w:w="9189" w:type="dxa"/>
            <w:tcBorders>
              <w:top w:val="single" w:sz="4" w:space="0" w:color="auto"/>
              <w:left w:val="single" w:sz="4" w:space="0" w:color="auto"/>
              <w:bottom w:val="single" w:sz="4" w:space="0" w:color="auto"/>
              <w:right w:val="single" w:sz="4" w:space="0" w:color="auto"/>
            </w:tcBorders>
          </w:tcPr>
          <w:p w:rsidR="00080C2C" w:rsidRDefault="004947BC" w:rsidP="00D23F44">
            <w:pPr>
              <w:numPr>
                <w:ilvl w:val="0"/>
                <w:numId w:val="13"/>
              </w:numPr>
              <w:ind w:left="0"/>
            </w:pPr>
            <w:r w:rsidRPr="00201B5C">
              <w:t>All E</w:t>
            </w:r>
            <w:r w:rsidR="00B57D70">
              <w:t>SC</w:t>
            </w:r>
            <w:r w:rsidRPr="00201B5C">
              <w:t xml:space="preserve"> </w:t>
            </w:r>
            <w:r w:rsidR="00EF0C1C">
              <w:t>&amp;</w:t>
            </w:r>
            <w:r w:rsidRPr="00201B5C">
              <w:t xml:space="preserve"> SWM plans </w:t>
            </w:r>
            <w:r w:rsidR="00F41F05">
              <w:t>were</w:t>
            </w:r>
            <w:r w:rsidRPr="00201B5C">
              <w:t xml:space="preserve"> reviewed and approved by a DCR certified ES</w:t>
            </w:r>
            <w:r w:rsidR="00B57D70">
              <w:t>C</w:t>
            </w:r>
            <w:r w:rsidRPr="00201B5C">
              <w:t xml:space="preserve"> plan reviewer </w:t>
            </w:r>
            <w:r w:rsidR="0010782C" w:rsidRPr="00201B5C">
              <w:t>prior</w:t>
            </w:r>
            <w:r w:rsidR="00BD5F74" w:rsidRPr="00201B5C">
              <w:t xml:space="preserve"> </w:t>
            </w:r>
            <w:r w:rsidRPr="00201B5C">
              <w:t xml:space="preserve">to </w:t>
            </w:r>
            <w:r w:rsidR="00EF0C1C">
              <w:t xml:space="preserve">requesting </w:t>
            </w:r>
            <w:r w:rsidRPr="00201B5C">
              <w:t xml:space="preserve">the </w:t>
            </w:r>
            <w:r w:rsidR="00B57D70">
              <w:t xml:space="preserve">VSMP </w:t>
            </w:r>
            <w:r w:rsidR="00EF0C1C">
              <w:t>C</w:t>
            </w:r>
            <w:r w:rsidR="00B57D70">
              <w:t xml:space="preserve">onstruction </w:t>
            </w:r>
            <w:r w:rsidR="00EF0C1C">
              <w:t>P</w:t>
            </w:r>
            <w:r w:rsidRPr="00201B5C">
              <w:t xml:space="preserve">ermit </w:t>
            </w:r>
            <w:r w:rsidR="00EF0C1C">
              <w:t>coverage</w:t>
            </w:r>
            <w:r w:rsidRPr="00201B5C">
              <w:t>.</w:t>
            </w:r>
          </w:p>
          <w:p w:rsidR="004463BE" w:rsidRPr="00201B5C" w:rsidRDefault="004463BE" w:rsidP="006E4AC1"/>
        </w:tc>
      </w:tr>
    </w:tbl>
    <w:p w:rsidR="00295E2A" w:rsidRDefault="00295E2A" w:rsidP="006E4AC1">
      <w:pPr>
        <w:rPr>
          <w:szCs w:val="22"/>
        </w:rPr>
      </w:pPr>
    </w:p>
    <w:p w:rsidR="00165697" w:rsidRPr="00DF1288" w:rsidRDefault="00165697" w:rsidP="006E4AC1">
      <w:pPr>
        <w:rPr>
          <w:szCs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1805"/>
        <w:gridCol w:w="9103"/>
      </w:tblGrid>
      <w:tr w:rsidR="00416A3A" w:rsidRPr="00DF1288" w:rsidTr="00416D4B">
        <w:trPr>
          <w:trHeight w:val="576"/>
        </w:trPr>
        <w:tc>
          <w:tcPr>
            <w:tcW w:w="1697" w:type="dxa"/>
            <w:tcBorders>
              <w:top w:val="single" w:sz="4" w:space="0" w:color="auto"/>
              <w:left w:val="single" w:sz="4" w:space="0" w:color="auto"/>
              <w:bottom w:val="single" w:sz="4" w:space="0" w:color="auto"/>
              <w:right w:val="single" w:sz="4" w:space="0" w:color="auto"/>
            </w:tcBorders>
            <w:vAlign w:val="center"/>
          </w:tcPr>
          <w:p w:rsidR="00416A3A" w:rsidRPr="0092661F" w:rsidRDefault="00416A3A" w:rsidP="006E4AC1">
            <w:pPr>
              <w:rPr>
                <w:b/>
                <w:szCs w:val="22"/>
              </w:rPr>
            </w:pPr>
            <w:r w:rsidRPr="0092661F">
              <w:rPr>
                <w:b/>
                <w:szCs w:val="22"/>
              </w:rPr>
              <w:t>BMP 4C</w:t>
            </w:r>
            <w:r w:rsidR="00F4109D" w:rsidRPr="0092661F">
              <w:rPr>
                <w:b/>
                <w:szCs w:val="22"/>
              </w:rPr>
              <w:t>(1)</w:t>
            </w:r>
          </w:p>
        </w:tc>
        <w:tc>
          <w:tcPr>
            <w:tcW w:w="9211" w:type="dxa"/>
            <w:tcBorders>
              <w:top w:val="single" w:sz="4" w:space="0" w:color="auto"/>
              <w:left w:val="single" w:sz="4" w:space="0" w:color="auto"/>
              <w:bottom w:val="single" w:sz="4" w:space="0" w:color="auto"/>
              <w:right w:val="single" w:sz="4" w:space="0" w:color="auto"/>
            </w:tcBorders>
            <w:vAlign w:val="center"/>
          </w:tcPr>
          <w:p w:rsidR="00416A3A" w:rsidRPr="0092661F" w:rsidRDefault="00ED4FAB" w:rsidP="006E4AC1">
            <w:pPr>
              <w:rPr>
                <w:b/>
                <w:iCs/>
                <w:color w:val="008000"/>
                <w:szCs w:val="22"/>
              </w:rPr>
            </w:pPr>
            <w:r w:rsidRPr="0092661F">
              <w:rPr>
                <w:b/>
                <w:iCs/>
                <w:szCs w:val="22"/>
              </w:rPr>
              <w:t xml:space="preserve">Erosion Prevention and Sediment Control Training – </w:t>
            </w:r>
            <w:r w:rsidR="00F4109D" w:rsidRPr="0092661F">
              <w:rPr>
                <w:b/>
                <w:szCs w:val="22"/>
              </w:rPr>
              <w:t>Location and Design Lead Division</w:t>
            </w:r>
          </w:p>
        </w:tc>
      </w:tr>
      <w:tr w:rsidR="00416A3A" w:rsidRPr="00DF1288" w:rsidTr="00416D4B">
        <w:tc>
          <w:tcPr>
            <w:tcW w:w="1697" w:type="dxa"/>
            <w:tcBorders>
              <w:top w:val="single" w:sz="4" w:space="0" w:color="auto"/>
              <w:left w:val="single" w:sz="4" w:space="0" w:color="auto"/>
              <w:bottom w:val="single" w:sz="4" w:space="0" w:color="auto"/>
              <w:right w:val="single" w:sz="4" w:space="0" w:color="auto"/>
            </w:tcBorders>
          </w:tcPr>
          <w:p w:rsidR="00416A3A" w:rsidRPr="0092661F" w:rsidRDefault="00416A3A" w:rsidP="006E4AC1">
            <w:pPr>
              <w:rPr>
                <w:szCs w:val="22"/>
              </w:rPr>
            </w:pPr>
            <w:r w:rsidRPr="0092661F">
              <w:rPr>
                <w:szCs w:val="22"/>
              </w:rPr>
              <w:t>Measurable Goal(s)</w:t>
            </w:r>
          </w:p>
        </w:tc>
        <w:tc>
          <w:tcPr>
            <w:tcW w:w="9211" w:type="dxa"/>
            <w:tcBorders>
              <w:top w:val="single" w:sz="4" w:space="0" w:color="auto"/>
              <w:left w:val="single" w:sz="4" w:space="0" w:color="auto"/>
              <w:bottom w:val="single" w:sz="4" w:space="0" w:color="auto"/>
              <w:right w:val="single" w:sz="4" w:space="0" w:color="auto"/>
            </w:tcBorders>
          </w:tcPr>
          <w:p w:rsidR="00ED4FAB" w:rsidRPr="0092661F" w:rsidRDefault="00ED4FAB" w:rsidP="00D23F44">
            <w:pPr>
              <w:numPr>
                <w:ilvl w:val="0"/>
                <w:numId w:val="13"/>
              </w:numPr>
              <w:ind w:left="0"/>
              <w:rPr>
                <w:iCs/>
              </w:rPr>
            </w:pPr>
            <w:r w:rsidRPr="0092661F">
              <w:rPr>
                <w:i/>
                <w:iCs/>
              </w:rPr>
              <w:t>Goal</w:t>
            </w:r>
            <w:r w:rsidRPr="0092661F">
              <w:rPr>
                <w:iCs/>
              </w:rPr>
              <w:t xml:space="preserve">: </w:t>
            </w:r>
            <w:r w:rsidR="00A52C2E" w:rsidRPr="0092661F">
              <w:rPr>
                <w:iCs/>
              </w:rPr>
              <w:t xml:space="preserve">Provide </w:t>
            </w:r>
            <w:r w:rsidR="00A52C2E" w:rsidRPr="0092661F">
              <w:t>VDOT’s</w:t>
            </w:r>
            <w:r w:rsidRPr="0092661F">
              <w:t xml:space="preserve"> Erosion and Sediment Control </w:t>
            </w:r>
            <w:r w:rsidR="00D15E8D" w:rsidRPr="0092661F">
              <w:t xml:space="preserve">Contractor </w:t>
            </w:r>
            <w:r w:rsidRPr="0092661F">
              <w:t>Certification (ESCCC) Program</w:t>
            </w:r>
            <w:r w:rsidR="006E251A" w:rsidRPr="0092661F">
              <w:t xml:space="preserve"> training to contractor personnel.</w:t>
            </w:r>
          </w:p>
          <w:p w:rsidR="00D918B0" w:rsidRPr="0092661F" w:rsidRDefault="00ED4FAB" w:rsidP="00D23F44">
            <w:pPr>
              <w:numPr>
                <w:ilvl w:val="0"/>
                <w:numId w:val="13"/>
              </w:numPr>
              <w:ind w:left="0"/>
              <w:rPr>
                <w:i/>
                <w:iCs/>
                <w:color w:val="008000"/>
              </w:rPr>
            </w:pPr>
            <w:r w:rsidRPr="0092661F">
              <w:rPr>
                <w:i/>
                <w:iCs/>
              </w:rPr>
              <w:t>Measure</w:t>
            </w:r>
            <w:r w:rsidR="006E251A" w:rsidRPr="0092661F">
              <w:rPr>
                <w:iCs/>
              </w:rPr>
              <w:t xml:space="preserve">: Number </w:t>
            </w:r>
            <w:r w:rsidRPr="0092661F">
              <w:rPr>
                <w:iCs/>
              </w:rPr>
              <w:t xml:space="preserve">of </w:t>
            </w:r>
            <w:r w:rsidR="006E251A" w:rsidRPr="0092661F">
              <w:rPr>
                <w:iCs/>
              </w:rPr>
              <w:t>contractor personnel</w:t>
            </w:r>
            <w:r w:rsidRPr="0092661F">
              <w:rPr>
                <w:iCs/>
              </w:rPr>
              <w:t xml:space="preserve"> trained</w:t>
            </w:r>
            <w:r w:rsidR="006E251A" w:rsidRPr="0092661F">
              <w:rPr>
                <w:iCs/>
              </w:rPr>
              <w:t>.</w:t>
            </w:r>
          </w:p>
        </w:tc>
      </w:tr>
      <w:tr w:rsidR="00416A3A" w:rsidRPr="00621CFE" w:rsidTr="00416D4B">
        <w:trPr>
          <w:trHeight w:val="432"/>
        </w:trPr>
        <w:tc>
          <w:tcPr>
            <w:tcW w:w="1697" w:type="dxa"/>
            <w:tcBorders>
              <w:top w:val="single" w:sz="4" w:space="0" w:color="auto"/>
              <w:left w:val="single" w:sz="4" w:space="0" w:color="auto"/>
              <w:bottom w:val="single" w:sz="4" w:space="0" w:color="auto"/>
              <w:right w:val="single" w:sz="4" w:space="0" w:color="auto"/>
            </w:tcBorders>
          </w:tcPr>
          <w:p w:rsidR="00416A3A" w:rsidRPr="0092661F" w:rsidRDefault="00EA173C" w:rsidP="006E4AC1">
            <w:pPr>
              <w:rPr>
                <w:szCs w:val="22"/>
              </w:rPr>
            </w:pPr>
            <w:r w:rsidRPr="0092661F">
              <w:rPr>
                <w:szCs w:val="22"/>
              </w:rPr>
              <w:t xml:space="preserve">Milestone </w:t>
            </w:r>
            <w:r w:rsidR="007C53C6" w:rsidRPr="0092661F">
              <w:rPr>
                <w:szCs w:val="22"/>
              </w:rPr>
              <w:t>Yr 4</w:t>
            </w:r>
          </w:p>
        </w:tc>
        <w:tc>
          <w:tcPr>
            <w:tcW w:w="9211" w:type="dxa"/>
            <w:tcBorders>
              <w:top w:val="single" w:sz="4" w:space="0" w:color="auto"/>
              <w:left w:val="single" w:sz="4" w:space="0" w:color="auto"/>
              <w:bottom w:val="single" w:sz="4" w:space="0" w:color="auto"/>
              <w:right w:val="single" w:sz="4" w:space="0" w:color="auto"/>
            </w:tcBorders>
          </w:tcPr>
          <w:p w:rsidR="00C77EC4" w:rsidRDefault="00C77EC4" w:rsidP="00D23F44">
            <w:pPr>
              <w:numPr>
                <w:ilvl w:val="0"/>
                <w:numId w:val="13"/>
              </w:numPr>
              <w:ind w:left="0"/>
            </w:pPr>
            <w:r w:rsidRPr="0092661F">
              <w:t>Update/revise course material as necessary</w:t>
            </w:r>
            <w:r w:rsidR="00BE2333">
              <w:t>.</w:t>
            </w:r>
            <w:r w:rsidRPr="0092661F">
              <w:t xml:space="preserve"> </w:t>
            </w:r>
          </w:p>
          <w:p w:rsidR="00BE2333" w:rsidRPr="0092661F" w:rsidRDefault="00BE2333" w:rsidP="00D23F44">
            <w:pPr>
              <w:numPr>
                <w:ilvl w:val="0"/>
                <w:numId w:val="13"/>
              </w:numPr>
              <w:ind w:left="0"/>
            </w:pPr>
          </w:p>
          <w:p w:rsidR="00416A3A" w:rsidRPr="0092661F" w:rsidRDefault="00C77EC4" w:rsidP="00D23F44">
            <w:pPr>
              <w:numPr>
                <w:ilvl w:val="0"/>
                <w:numId w:val="13"/>
              </w:numPr>
              <w:ind w:left="0"/>
            </w:pPr>
            <w:r w:rsidRPr="0092661F">
              <w:t>Provide training to appropriate contractor personnel. Track number of personnel trained.</w:t>
            </w:r>
          </w:p>
        </w:tc>
      </w:tr>
      <w:tr w:rsidR="00416A3A" w:rsidRPr="00621CFE" w:rsidTr="00416D4B">
        <w:trPr>
          <w:trHeight w:val="432"/>
        </w:trPr>
        <w:tc>
          <w:tcPr>
            <w:tcW w:w="1697" w:type="dxa"/>
            <w:tcBorders>
              <w:top w:val="single" w:sz="4" w:space="0" w:color="auto"/>
              <w:left w:val="single" w:sz="4" w:space="0" w:color="auto"/>
              <w:bottom w:val="single" w:sz="4" w:space="0" w:color="auto"/>
              <w:right w:val="single" w:sz="4" w:space="0" w:color="auto"/>
            </w:tcBorders>
          </w:tcPr>
          <w:p w:rsidR="00416A3A" w:rsidRPr="00DF1288" w:rsidRDefault="00DC3EEE" w:rsidP="006E4AC1">
            <w:pPr>
              <w:rPr>
                <w:szCs w:val="22"/>
              </w:rPr>
            </w:pPr>
            <w:r>
              <w:rPr>
                <w:szCs w:val="22"/>
              </w:rPr>
              <w:t>Accomplishments</w:t>
            </w:r>
          </w:p>
        </w:tc>
        <w:tc>
          <w:tcPr>
            <w:tcW w:w="9211" w:type="dxa"/>
            <w:tcBorders>
              <w:top w:val="single" w:sz="4" w:space="0" w:color="auto"/>
              <w:left w:val="single" w:sz="4" w:space="0" w:color="auto"/>
              <w:bottom w:val="single" w:sz="4" w:space="0" w:color="auto"/>
              <w:right w:val="single" w:sz="4" w:space="0" w:color="auto"/>
            </w:tcBorders>
          </w:tcPr>
          <w:p w:rsidR="00BD5F74" w:rsidRDefault="00201B5C" w:rsidP="00D23F44">
            <w:pPr>
              <w:numPr>
                <w:ilvl w:val="0"/>
                <w:numId w:val="13"/>
              </w:numPr>
              <w:ind w:left="0"/>
            </w:pPr>
            <w:r w:rsidRPr="00D84E74">
              <w:t xml:space="preserve">All course training material has been up-dated / revised to reflect the current </w:t>
            </w:r>
            <w:r w:rsidR="00450489" w:rsidRPr="00D84E74">
              <w:t>VDOT Road and Bridge S</w:t>
            </w:r>
            <w:r w:rsidRPr="00D84E74">
              <w:t xml:space="preserve">tandards and </w:t>
            </w:r>
            <w:r w:rsidR="00450489" w:rsidRPr="00D84E74">
              <w:t>S</w:t>
            </w:r>
            <w:r w:rsidRPr="00D84E74">
              <w:t>pecifications</w:t>
            </w:r>
            <w:r w:rsidR="009211DD">
              <w:t>.</w:t>
            </w:r>
          </w:p>
          <w:p w:rsidR="00BE2333" w:rsidRPr="00D84E74" w:rsidRDefault="00BE2333" w:rsidP="00D23F44">
            <w:pPr>
              <w:numPr>
                <w:ilvl w:val="0"/>
                <w:numId w:val="13"/>
              </w:numPr>
              <w:ind w:left="0"/>
            </w:pPr>
          </w:p>
          <w:p w:rsidR="00416A3A" w:rsidRPr="00621CFE" w:rsidRDefault="00E92578" w:rsidP="00917EBC">
            <w:pPr>
              <w:numPr>
                <w:ilvl w:val="0"/>
                <w:numId w:val="13"/>
              </w:numPr>
              <w:ind w:left="0"/>
              <w:rPr>
                <w:iCs/>
                <w:color w:val="339966"/>
              </w:rPr>
            </w:pPr>
            <w:r>
              <w:t xml:space="preserve">684 </w:t>
            </w:r>
            <w:r w:rsidR="00C80FDF">
              <w:t>Participants received ESCCC certification</w:t>
            </w:r>
          </w:p>
        </w:tc>
      </w:tr>
    </w:tbl>
    <w:p w:rsidR="003C1311" w:rsidRDefault="003C1311" w:rsidP="006E4AC1">
      <w:pPr>
        <w:rPr>
          <w:szCs w:val="22"/>
        </w:rPr>
      </w:pPr>
    </w:p>
    <w:p w:rsidR="00416D4B" w:rsidRDefault="00416D4B" w:rsidP="006E4AC1">
      <w:pPr>
        <w:rPr>
          <w:szCs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1805"/>
        <w:gridCol w:w="9103"/>
      </w:tblGrid>
      <w:tr w:rsidR="00F4109D" w:rsidRPr="00DF1288" w:rsidTr="00416D4B">
        <w:trPr>
          <w:trHeight w:val="576"/>
        </w:trPr>
        <w:tc>
          <w:tcPr>
            <w:tcW w:w="1697" w:type="dxa"/>
            <w:tcBorders>
              <w:top w:val="single" w:sz="4" w:space="0" w:color="auto"/>
              <w:left w:val="single" w:sz="4" w:space="0" w:color="auto"/>
              <w:bottom w:val="single" w:sz="4" w:space="0" w:color="auto"/>
              <w:right w:val="single" w:sz="4" w:space="0" w:color="auto"/>
            </w:tcBorders>
            <w:vAlign w:val="center"/>
          </w:tcPr>
          <w:p w:rsidR="00F4109D" w:rsidRPr="0092661F" w:rsidRDefault="00F4109D" w:rsidP="006E4AC1">
            <w:pPr>
              <w:rPr>
                <w:b/>
                <w:szCs w:val="22"/>
              </w:rPr>
            </w:pPr>
            <w:r w:rsidRPr="0092661F">
              <w:rPr>
                <w:b/>
                <w:szCs w:val="22"/>
              </w:rPr>
              <w:t>BMP 4C(2)</w:t>
            </w:r>
          </w:p>
        </w:tc>
        <w:tc>
          <w:tcPr>
            <w:tcW w:w="9103" w:type="dxa"/>
            <w:tcBorders>
              <w:top w:val="single" w:sz="4" w:space="0" w:color="auto"/>
              <w:left w:val="single" w:sz="4" w:space="0" w:color="auto"/>
              <w:bottom w:val="single" w:sz="4" w:space="0" w:color="auto"/>
              <w:right w:val="single" w:sz="4" w:space="0" w:color="auto"/>
            </w:tcBorders>
            <w:vAlign w:val="center"/>
          </w:tcPr>
          <w:p w:rsidR="00F4109D" w:rsidRPr="0092661F" w:rsidRDefault="00F4109D" w:rsidP="006E4AC1">
            <w:pPr>
              <w:rPr>
                <w:b/>
                <w:iCs/>
                <w:color w:val="008000"/>
                <w:szCs w:val="22"/>
              </w:rPr>
            </w:pPr>
            <w:r w:rsidRPr="0092661F">
              <w:rPr>
                <w:b/>
                <w:iCs/>
                <w:szCs w:val="22"/>
              </w:rPr>
              <w:t>Erosion Prevention and Sediment Control Training – Environmental Lead Division</w:t>
            </w:r>
          </w:p>
        </w:tc>
      </w:tr>
      <w:tr w:rsidR="00F4109D" w:rsidRPr="00DF1288" w:rsidTr="00416D4B">
        <w:tc>
          <w:tcPr>
            <w:tcW w:w="1697" w:type="dxa"/>
            <w:tcBorders>
              <w:top w:val="single" w:sz="4" w:space="0" w:color="auto"/>
              <w:left w:val="single" w:sz="4" w:space="0" w:color="auto"/>
              <w:bottom w:val="single" w:sz="4" w:space="0" w:color="auto"/>
              <w:right w:val="single" w:sz="4" w:space="0" w:color="auto"/>
            </w:tcBorders>
          </w:tcPr>
          <w:p w:rsidR="00F4109D" w:rsidRPr="0092661F" w:rsidRDefault="00F4109D" w:rsidP="006E4AC1">
            <w:pPr>
              <w:rPr>
                <w:szCs w:val="22"/>
              </w:rPr>
            </w:pPr>
            <w:r w:rsidRPr="0092661F">
              <w:rPr>
                <w:szCs w:val="22"/>
              </w:rPr>
              <w:t>Measurable Goal(s)</w:t>
            </w:r>
          </w:p>
        </w:tc>
        <w:tc>
          <w:tcPr>
            <w:tcW w:w="9103" w:type="dxa"/>
            <w:tcBorders>
              <w:top w:val="single" w:sz="4" w:space="0" w:color="auto"/>
              <w:left w:val="single" w:sz="4" w:space="0" w:color="auto"/>
              <w:bottom w:val="single" w:sz="4" w:space="0" w:color="auto"/>
              <w:right w:val="single" w:sz="4" w:space="0" w:color="auto"/>
            </w:tcBorders>
          </w:tcPr>
          <w:p w:rsidR="00F4109D" w:rsidRPr="0092661F" w:rsidRDefault="00F4109D" w:rsidP="00D23F44">
            <w:pPr>
              <w:numPr>
                <w:ilvl w:val="0"/>
                <w:numId w:val="14"/>
              </w:numPr>
              <w:ind w:left="0"/>
            </w:pPr>
            <w:r w:rsidRPr="0092661F">
              <w:rPr>
                <w:i/>
              </w:rPr>
              <w:t>Goal</w:t>
            </w:r>
            <w:r w:rsidR="000D723A" w:rsidRPr="0092661F">
              <w:t xml:space="preserve">: Provide VDOT’s </w:t>
            </w:r>
            <w:r w:rsidR="00621CFE" w:rsidRPr="0092661F">
              <w:t>I</w:t>
            </w:r>
            <w:r w:rsidR="00C729BA" w:rsidRPr="0092661F">
              <w:t xml:space="preserve">n </w:t>
            </w:r>
            <w:r w:rsidR="00621CFE" w:rsidRPr="0092661F">
              <w:t>S</w:t>
            </w:r>
            <w:r w:rsidR="00C729BA" w:rsidRPr="0092661F">
              <w:t>tream</w:t>
            </w:r>
            <w:r w:rsidR="000D723A" w:rsidRPr="0092661F">
              <w:t xml:space="preserve"> Maintenance T</w:t>
            </w:r>
            <w:r w:rsidRPr="0092661F">
              <w:t>raining to VDOT maintenance forces</w:t>
            </w:r>
            <w:r w:rsidR="006E251A" w:rsidRPr="0092661F">
              <w:t>.</w:t>
            </w:r>
          </w:p>
          <w:p w:rsidR="00F4109D" w:rsidRPr="0092661F" w:rsidRDefault="00F4109D" w:rsidP="00D23F44">
            <w:pPr>
              <w:numPr>
                <w:ilvl w:val="0"/>
                <w:numId w:val="14"/>
              </w:numPr>
              <w:ind w:left="0"/>
              <w:rPr>
                <w:i/>
                <w:color w:val="008000"/>
              </w:rPr>
            </w:pPr>
            <w:r w:rsidRPr="0092661F">
              <w:rPr>
                <w:i/>
              </w:rPr>
              <w:t>Measure</w:t>
            </w:r>
            <w:r w:rsidR="006E251A" w:rsidRPr="0092661F">
              <w:t xml:space="preserve">: Number </w:t>
            </w:r>
            <w:r w:rsidRPr="0092661F">
              <w:t>of employees trained</w:t>
            </w:r>
            <w:r w:rsidR="006E251A" w:rsidRPr="0092661F">
              <w:t>.</w:t>
            </w:r>
          </w:p>
        </w:tc>
      </w:tr>
      <w:tr w:rsidR="00F4109D" w:rsidRPr="00DF1288" w:rsidTr="00416D4B">
        <w:trPr>
          <w:trHeight w:val="432"/>
        </w:trPr>
        <w:tc>
          <w:tcPr>
            <w:tcW w:w="1697" w:type="dxa"/>
            <w:tcBorders>
              <w:top w:val="single" w:sz="4" w:space="0" w:color="auto"/>
              <w:left w:val="single" w:sz="4" w:space="0" w:color="auto"/>
              <w:bottom w:val="single" w:sz="4" w:space="0" w:color="auto"/>
              <w:right w:val="single" w:sz="4" w:space="0" w:color="auto"/>
            </w:tcBorders>
          </w:tcPr>
          <w:p w:rsidR="00F4109D" w:rsidRPr="00DF1288" w:rsidRDefault="00EA173C" w:rsidP="006E4AC1">
            <w:pPr>
              <w:rPr>
                <w:szCs w:val="22"/>
              </w:rPr>
            </w:pPr>
            <w:r>
              <w:rPr>
                <w:szCs w:val="22"/>
              </w:rPr>
              <w:t xml:space="preserve">Milestone </w:t>
            </w:r>
            <w:r w:rsidR="007C53C6">
              <w:rPr>
                <w:szCs w:val="22"/>
              </w:rPr>
              <w:t>Yr 4</w:t>
            </w:r>
          </w:p>
        </w:tc>
        <w:tc>
          <w:tcPr>
            <w:tcW w:w="9103" w:type="dxa"/>
            <w:tcBorders>
              <w:top w:val="single" w:sz="4" w:space="0" w:color="auto"/>
              <w:left w:val="single" w:sz="4" w:space="0" w:color="auto"/>
              <w:bottom w:val="single" w:sz="4" w:space="0" w:color="auto"/>
              <w:right w:val="single" w:sz="4" w:space="0" w:color="auto"/>
            </w:tcBorders>
          </w:tcPr>
          <w:p w:rsidR="00F57A49" w:rsidRDefault="00F57A49" w:rsidP="00D23F44">
            <w:pPr>
              <w:numPr>
                <w:ilvl w:val="0"/>
                <w:numId w:val="14"/>
              </w:numPr>
              <w:ind w:left="0"/>
            </w:pPr>
            <w:r>
              <w:t xml:space="preserve">Update/revise course material as necessary. </w:t>
            </w:r>
          </w:p>
          <w:p w:rsidR="00BE2333" w:rsidRDefault="00BE2333" w:rsidP="00D23F44">
            <w:pPr>
              <w:numPr>
                <w:ilvl w:val="0"/>
                <w:numId w:val="14"/>
              </w:numPr>
              <w:ind w:left="0"/>
            </w:pPr>
          </w:p>
          <w:p w:rsidR="00F4109D" w:rsidRPr="00DF1288" w:rsidRDefault="00F57A49" w:rsidP="00D23F44">
            <w:pPr>
              <w:numPr>
                <w:ilvl w:val="0"/>
                <w:numId w:val="14"/>
              </w:numPr>
              <w:ind w:left="0"/>
            </w:pPr>
            <w:r>
              <w:t>Provide training to appropriate VDOT personnel. Track number of personnel trained.</w:t>
            </w:r>
          </w:p>
        </w:tc>
      </w:tr>
      <w:tr w:rsidR="00F57A49" w:rsidRPr="00DF1288" w:rsidTr="00416D4B">
        <w:trPr>
          <w:trHeight w:val="432"/>
        </w:trPr>
        <w:tc>
          <w:tcPr>
            <w:tcW w:w="1697" w:type="dxa"/>
            <w:tcBorders>
              <w:top w:val="single" w:sz="4" w:space="0" w:color="auto"/>
              <w:left w:val="single" w:sz="4" w:space="0" w:color="auto"/>
              <w:bottom w:val="single" w:sz="4" w:space="0" w:color="auto"/>
              <w:right w:val="single" w:sz="4" w:space="0" w:color="auto"/>
            </w:tcBorders>
          </w:tcPr>
          <w:p w:rsidR="00F57A49" w:rsidRPr="00C3226B" w:rsidRDefault="00F57A49" w:rsidP="006E4AC1">
            <w:pPr>
              <w:rPr>
                <w:szCs w:val="22"/>
              </w:rPr>
            </w:pPr>
            <w:r w:rsidRPr="00C3226B">
              <w:rPr>
                <w:szCs w:val="22"/>
              </w:rPr>
              <w:t>Accomplishments</w:t>
            </w:r>
          </w:p>
        </w:tc>
        <w:tc>
          <w:tcPr>
            <w:tcW w:w="9103" w:type="dxa"/>
            <w:tcBorders>
              <w:top w:val="single" w:sz="4" w:space="0" w:color="auto"/>
              <w:left w:val="single" w:sz="4" w:space="0" w:color="auto"/>
              <w:bottom w:val="single" w:sz="4" w:space="0" w:color="auto"/>
              <w:right w:val="single" w:sz="4" w:space="0" w:color="auto"/>
            </w:tcBorders>
          </w:tcPr>
          <w:p w:rsidR="00B54D0E" w:rsidRPr="00B54D0E" w:rsidRDefault="00B54D0E" w:rsidP="00B54D0E">
            <w:pPr>
              <w:tabs>
                <w:tab w:val="left" w:pos="360"/>
              </w:tabs>
              <w:jc w:val="both"/>
            </w:pPr>
            <w:r w:rsidRPr="00B54D0E">
              <w:t>In-Stream Maintenance Materials “Environmental Compliance for Maintenance Activities”. 1</w:t>
            </w:r>
            <w:r w:rsidR="00BE2333">
              <w:t>,</w:t>
            </w:r>
            <w:r w:rsidRPr="00B54D0E">
              <w:t>162 employees trained on these modules. No updates or revisions to course materials were necessary.</w:t>
            </w:r>
          </w:p>
          <w:p w:rsidR="00F57A49" w:rsidRPr="00C3226B" w:rsidRDefault="00F57A49" w:rsidP="00D23F44">
            <w:pPr>
              <w:numPr>
                <w:ilvl w:val="0"/>
                <w:numId w:val="14"/>
              </w:numPr>
              <w:ind w:left="0"/>
            </w:pPr>
          </w:p>
        </w:tc>
      </w:tr>
    </w:tbl>
    <w:p w:rsidR="00165697" w:rsidRDefault="00165697" w:rsidP="006E4AC1"/>
    <w:p w:rsidR="00165697" w:rsidRDefault="00165697" w:rsidP="006E4AC1"/>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1805"/>
        <w:gridCol w:w="9103"/>
      </w:tblGrid>
      <w:tr w:rsidR="00F57A49" w:rsidRPr="00DF1288" w:rsidTr="00416D4B">
        <w:trPr>
          <w:trHeight w:val="576"/>
        </w:trPr>
        <w:tc>
          <w:tcPr>
            <w:tcW w:w="1697" w:type="dxa"/>
            <w:tcBorders>
              <w:top w:val="single" w:sz="4" w:space="0" w:color="auto"/>
              <w:left w:val="single" w:sz="4" w:space="0" w:color="auto"/>
              <w:bottom w:val="single" w:sz="4" w:space="0" w:color="auto"/>
              <w:right w:val="single" w:sz="4" w:space="0" w:color="auto"/>
            </w:tcBorders>
            <w:vAlign w:val="center"/>
          </w:tcPr>
          <w:p w:rsidR="00F57A49" w:rsidRPr="00DF1288" w:rsidRDefault="00F57A49" w:rsidP="006E4AC1">
            <w:pPr>
              <w:rPr>
                <w:b/>
                <w:szCs w:val="22"/>
              </w:rPr>
            </w:pPr>
            <w:r w:rsidRPr="00DF1288">
              <w:rPr>
                <w:b/>
                <w:szCs w:val="22"/>
              </w:rPr>
              <w:t>BMP 4C</w:t>
            </w:r>
            <w:r>
              <w:rPr>
                <w:b/>
                <w:szCs w:val="22"/>
              </w:rPr>
              <w:t>(3)</w:t>
            </w:r>
          </w:p>
        </w:tc>
        <w:tc>
          <w:tcPr>
            <w:tcW w:w="9103" w:type="dxa"/>
            <w:tcBorders>
              <w:top w:val="single" w:sz="4" w:space="0" w:color="auto"/>
              <w:left w:val="single" w:sz="4" w:space="0" w:color="auto"/>
              <w:bottom w:val="single" w:sz="4" w:space="0" w:color="auto"/>
              <w:right w:val="single" w:sz="4" w:space="0" w:color="auto"/>
            </w:tcBorders>
            <w:vAlign w:val="center"/>
          </w:tcPr>
          <w:p w:rsidR="00F57A49" w:rsidRPr="00ED4FAB" w:rsidRDefault="00F57A49" w:rsidP="006E4AC1">
            <w:pPr>
              <w:rPr>
                <w:b/>
                <w:iCs/>
                <w:color w:val="008000"/>
                <w:szCs w:val="22"/>
              </w:rPr>
            </w:pPr>
            <w:r w:rsidRPr="00ED4FAB">
              <w:rPr>
                <w:b/>
                <w:iCs/>
                <w:szCs w:val="22"/>
              </w:rPr>
              <w:t>Erosion Prevention and Sediment Control Training – Learning Center Lead Division</w:t>
            </w:r>
          </w:p>
        </w:tc>
      </w:tr>
      <w:tr w:rsidR="00F57A49" w:rsidRPr="00DF1288" w:rsidTr="00416D4B">
        <w:tc>
          <w:tcPr>
            <w:tcW w:w="1697" w:type="dxa"/>
            <w:tcBorders>
              <w:top w:val="single" w:sz="4" w:space="0" w:color="auto"/>
              <w:left w:val="single" w:sz="4" w:space="0" w:color="auto"/>
              <w:bottom w:val="single" w:sz="4" w:space="0" w:color="auto"/>
              <w:right w:val="single" w:sz="4" w:space="0" w:color="auto"/>
            </w:tcBorders>
          </w:tcPr>
          <w:p w:rsidR="00F57A49" w:rsidRPr="00DF1288" w:rsidRDefault="00F57A49" w:rsidP="006E4AC1">
            <w:pPr>
              <w:rPr>
                <w:szCs w:val="22"/>
              </w:rPr>
            </w:pPr>
            <w:r w:rsidRPr="00DF1288">
              <w:rPr>
                <w:szCs w:val="22"/>
              </w:rPr>
              <w:t>Measurable Goal(s)</w:t>
            </w:r>
          </w:p>
        </w:tc>
        <w:tc>
          <w:tcPr>
            <w:tcW w:w="9103" w:type="dxa"/>
            <w:tcBorders>
              <w:top w:val="single" w:sz="4" w:space="0" w:color="auto"/>
              <w:left w:val="single" w:sz="4" w:space="0" w:color="auto"/>
              <w:bottom w:val="single" w:sz="4" w:space="0" w:color="auto"/>
              <w:right w:val="single" w:sz="4" w:space="0" w:color="auto"/>
            </w:tcBorders>
          </w:tcPr>
          <w:p w:rsidR="00F57A49" w:rsidRPr="00ED4FAB" w:rsidRDefault="00F57A49" w:rsidP="00D23F44">
            <w:pPr>
              <w:numPr>
                <w:ilvl w:val="0"/>
                <w:numId w:val="15"/>
              </w:numPr>
              <w:ind w:left="0"/>
            </w:pPr>
            <w:r w:rsidRPr="00ED4FAB">
              <w:rPr>
                <w:i/>
              </w:rPr>
              <w:t>Goal</w:t>
            </w:r>
            <w:r w:rsidRPr="00ED4FAB">
              <w:t xml:space="preserve">: </w:t>
            </w:r>
            <w:r>
              <w:t>Ens</w:t>
            </w:r>
            <w:r w:rsidRPr="00ED4FAB">
              <w:t xml:space="preserve">ure </w:t>
            </w:r>
            <w:r>
              <w:t>appropriate VDOT employees have necessary DCR Certifications.</w:t>
            </w:r>
          </w:p>
          <w:p w:rsidR="00F57A49" w:rsidRPr="00DF1288" w:rsidRDefault="00F57A49" w:rsidP="00D23F44">
            <w:pPr>
              <w:numPr>
                <w:ilvl w:val="0"/>
                <w:numId w:val="15"/>
              </w:numPr>
              <w:ind w:left="0"/>
              <w:rPr>
                <w:i/>
                <w:color w:val="008000"/>
              </w:rPr>
            </w:pPr>
            <w:r w:rsidRPr="00ED4FAB">
              <w:rPr>
                <w:i/>
              </w:rPr>
              <w:t>Measure</w:t>
            </w:r>
            <w:r>
              <w:t xml:space="preserve">: Number </w:t>
            </w:r>
            <w:r w:rsidRPr="00ED4FAB">
              <w:t xml:space="preserve">of employees </w:t>
            </w:r>
            <w:r>
              <w:t>certified through DCR as a RLD, ESC Inspector, Plan Reviewer, etc.</w:t>
            </w:r>
          </w:p>
        </w:tc>
      </w:tr>
      <w:tr w:rsidR="00F57A49" w:rsidRPr="00DF1288" w:rsidTr="00416D4B">
        <w:trPr>
          <w:trHeight w:val="432"/>
        </w:trPr>
        <w:tc>
          <w:tcPr>
            <w:tcW w:w="1697" w:type="dxa"/>
            <w:tcBorders>
              <w:top w:val="single" w:sz="4" w:space="0" w:color="auto"/>
              <w:left w:val="single" w:sz="4" w:space="0" w:color="auto"/>
              <w:bottom w:val="single" w:sz="4" w:space="0" w:color="auto"/>
              <w:right w:val="single" w:sz="4" w:space="0" w:color="auto"/>
            </w:tcBorders>
          </w:tcPr>
          <w:p w:rsidR="00F57A49" w:rsidRPr="00DF1288" w:rsidRDefault="00F57A49" w:rsidP="006E4AC1">
            <w:pPr>
              <w:rPr>
                <w:szCs w:val="22"/>
              </w:rPr>
            </w:pPr>
            <w:r w:rsidRPr="00DF1288">
              <w:rPr>
                <w:szCs w:val="22"/>
              </w:rPr>
              <w:t xml:space="preserve">Milestone </w:t>
            </w:r>
            <w:r w:rsidR="007C53C6">
              <w:rPr>
                <w:szCs w:val="22"/>
              </w:rPr>
              <w:t>Yr 4</w:t>
            </w:r>
          </w:p>
        </w:tc>
        <w:tc>
          <w:tcPr>
            <w:tcW w:w="9103" w:type="dxa"/>
            <w:tcBorders>
              <w:top w:val="single" w:sz="4" w:space="0" w:color="auto"/>
              <w:left w:val="single" w:sz="4" w:space="0" w:color="auto"/>
              <w:bottom w:val="single" w:sz="4" w:space="0" w:color="auto"/>
              <w:right w:val="single" w:sz="4" w:space="0" w:color="auto"/>
            </w:tcBorders>
          </w:tcPr>
          <w:p w:rsidR="00F57A49" w:rsidRPr="00DF1288" w:rsidRDefault="00643D1F" w:rsidP="00D23F44">
            <w:pPr>
              <w:numPr>
                <w:ilvl w:val="0"/>
                <w:numId w:val="15"/>
              </w:numPr>
              <w:ind w:left="0"/>
            </w:pPr>
            <w:r w:rsidRPr="008D542E">
              <w:t>Track number of employees with DCR certifications and provide notification to those requiring recertification.</w:t>
            </w:r>
          </w:p>
        </w:tc>
      </w:tr>
      <w:tr w:rsidR="00F57A49" w:rsidRPr="00D23037" w:rsidTr="00416D4B">
        <w:trPr>
          <w:trHeight w:val="432"/>
        </w:trPr>
        <w:tc>
          <w:tcPr>
            <w:tcW w:w="1697" w:type="dxa"/>
            <w:tcBorders>
              <w:top w:val="single" w:sz="4" w:space="0" w:color="auto"/>
              <w:left w:val="single" w:sz="4" w:space="0" w:color="auto"/>
              <w:bottom w:val="single" w:sz="4" w:space="0" w:color="auto"/>
              <w:right w:val="single" w:sz="4" w:space="0" w:color="auto"/>
            </w:tcBorders>
          </w:tcPr>
          <w:p w:rsidR="00F57A49" w:rsidRPr="00D23037" w:rsidRDefault="00F57A49" w:rsidP="006E4AC1">
            <w:pPr>
              <w:rPr>
                <w:szCs w:val="22"/>
              </w:rPr>
            </w:pPr>
            <w:r w:rsidRPr="00D23037">
              <w:rPr>
                <w:szCs w:val="22"/>
              </w:rPr>
              <w:t>Accomplishments</w:t>
            </w:r>
          </w:p>
        </w:tc>
        <w:tc>
          <w:tcPr>
            <w:tcW w:w="9103" w:type="dxa"/>
            <w:tcBorders>
              <w:top w:val="single" w:sz="4" w:space="0" w:color="auto"/>
              <w:left w:val="single" w:sz="4" w:space="0" w:color="auto"/>
              <w:bottom w:val="single" w:sz="4" w:space="0" w:color="auto"/>
              <w:right w:val="single" w:sz="4" w:space="0" w:color="auto"/>
            </w:tcBorders>
          </w:tcPr>
          <w:p w:rsidR="00643D1F" w:rsidRPr="00D23037" w:rsidRDefault="00B01563" w:rsidP="00B01563">
            <w:pPr>
              <w:tabs>
                <w:tab w:val="left" w:pos="6124"/>
              </w:tabs>
            </w:pPr>
            <w:r>
              <w:t>ESC Inspector</w:t>
            </w:r>
            <w:r>
              <w:tab/>
            </w:r>
            <w:r w:rsidR="00D23037" w:rsidRPr="00D23037">
              <w:t>341</w:t>
            </w:r>
            <w:r w:rsidR="00643D1F" w:rsidRPr="00D23037">
              <w:t xml:space="preserve"> </w:t>
            </w:r>
          </w:p>
          <w:p w:rsidR="00643D1F" w:rsidRPr="00D23037" w:rsidRDefault="00B01563" w:rsidP="00B01563">
            <w:pPr>
              <w:tabs>
                <w:tab w:val="left" w:pos="6124"/>
              </w:tabs>
            </w:pPr>
            <w:r>
              <w:t>ESC Plan Reviewer</w:t>
            </w:r>
            <w:r>
              <w:tab/>
            </w:r>
            <w:r w:rsidR="00D23037" w:rsidRPr="00D23037">
              <w:t>15</w:t>
            </w:r>
            <w:r w:rsidR="00643D1F" w:rsidRPr="00D23037">
              <w:t xml:space="preserve"> </w:t>
            </w:r>
          </w:p>
          <w:p w:rsidR="00643D1F" w:rsidRPr="00D23037" w:rsidRDefault="00B01563" w:rsidP="00B01563">
            <w:pPr>
              <w:tabs>
                <w:tab w:val="left" w:pos="6124"/>
              </w:tabs>
            </w:pPr>
            <w:r>
              <w:t>ESC Combined Administrator</w:t>
            </w:r>
            <w:r>
              <w:tab/>
            </w:r>
            <w:r w:rsidR="00D23037" w:rsidRPr="00D23037">
              <w:t>12</w:t>
            </w:r>
            <w:r w:rsidR="00643D1F" w:rsidRPr="00D23037">
              <w:t xml:space="preserve"> </w:t>
            </w:r>
          </w:p>
          <w:p w:rsidR="00D23037" w:rsidRPr="00D23037" w:rsidRDefault="00D23037" w:rsidP="00B01563">
            <w:pPr>
              <w:tabs>
                <w:tab w:val="left" w:pos="6124"/>
              </w:tabs>
            </w:pPr>
            <w:r w:rsidRPr="00D23037">
              <w:t>ESC Program Administrator</w:t>
            </w:r>
            <w:r w:rsidR="00B01563">
              <w:tab/>
            </w:r>
            <w:r w:rsidRPr="00D23037">
              <w:t xml:space="preserve">4 </w:t>
            </w:r>
          </w:p>
          <w:p w:rsidR="00F57A49" w:rsidRPr="00D23037" w:rsidRDefault="00643D1F" w:rsidP="00B01563">
            <w:pPr>
              <w:tabs>
                <w:tab w:val="left" w:pos="6124"/>
              </w:tabs>
            </w:pPr>
            <w:r w:rsidRPr="00D23037">
              <w:t>Respons</w:t>
            </w:r>
            <w:r w:rsidR="00B01563">
              <w:t>ible Land Disturber</w:t>
            </w:r>
            <w:r w:rsidR="00B01563">
              <w:tab/>
            </w:r>
            <w:r w:rsidRPr="00D23037">
              <w:t>13</w:t>
            </w:r>
          </w:p>
        </w:tc>
      </w:tr>
      <w:tr w:rsidR="00D23037" w:rsidRPr="00D23037" w:rsidTr="00416D4B">
        <w:trPr>
          <w:trHeight w:val="432"/>
        </w:trPr>
        <w:tc>
          <w:tcPr>
            <w:tcW w:w="1697" w:type="dxa"/>
            <w:tcBorders>
              <w:top w:val="single" w:sz="4" w:space="0" w:color="auto"/>
              <w:left w:val="single" w:sz="4" w:space="0" w:color="auto"/>
              <w:bottom w:val="single" w:sz="4" w:space="0" w:color="auto"/>
              <w:right w:val="single" w:sz="4" w:space="0" w:color="auto"/>
            </w:tcBorders>
          </w:tcPr>
          <w:p w:rsidR="00D23037" w:rsidRPr="00D23037" w:rsidRDefault="00D23037" w:rsidP="006E4AC1">
            <w:pPr>
              <w:rPr>
                <w:szCs w:val="22"/>
              </w:rPr>
            </w:pPr>
          </w:p>
        </w:tc>
        <w:tc>
          <w:tcPr>
            <w:tcW w:w="9103" w:type="dxa"/>
            <w:tcBorders>
              <w:top w:val="single" w:sz="4" w:space="0" w:color="auto"/>
              <w:left w:val="single" w:sz="4" w:space="0" w:color="auto"/>
              <w:bottom w:val="single" w:sz="4" w:space="0" w:color="auto"/>
              <w:right w:val="single" w:sz="4" w:space="0" w:color="auto"/>
            </w:tcBorders>
          </w:tcPr>
          <w:p w:rsidR="00D23037" w:rsidRPr="00D23037" w:rsidRDefault="00D23037" w:rsidP="00D23F44">
            <w:pPr>
              <w:numPr>
                <w:ilvl w:val="0"/>
                <w:numId w:val="15"/>
              </w:numPr>
              <w:ind w:left="0"/>
            </w:pPr>
          </w:p>
        </w:tc>
      </w:tr>
    </w:tbl>
    <w:p w:rsidR="00F70B3C" w:rsidRPr="00D23037" w:rsidRDefault="00F70B3C" w:rsidP="006E4AC1">
      <w:pPr>
        <w:rPr>
          <w:szCs w:val="22"/>
        </w:rPr>
      </w:pPr>
    </w:p>
    <w:p w:rsidR="00165697" w:rsidRPr="00D23037" w:rsidRDefault="00165697" w:rsidP="006E4AC1">
      <w:pPr>
        <w:rPr>
          <w:szCs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1805"/>
        <w:gridCol w:w="9103"/>
      </w:tblGrid>
      <w:tr w:rsidR="00416A3A" w:rsidRPr="00D23037" w:rsidTr="00416D4B">
        <w:trPr>
          <w:trHeight w:val="576"/>
        </w:trPr>
        <w:tc>
          <w:tcPr>
            <w:tcW w:w="1697" w:type="dxa"/>
            <w:tcBorders>
              <w:top w:val="single" w:sz="4" w:space="0" w:color="auto"/>
              <w:left w:val="single" w:sz="4" w:space="0" w:color="auto"/>
              <w:bottom w:val="single" w:sz="4" w:space="0" w:color="auto"/>
              <w:right w:val="single" w:sz="4" w:space="0" w:color="auto"/>
            </w:tcBorders>
            <w:vAlign w:val="center"/>
          </w:tcPr>
          <w:p w:rsidR="00416A3A" w:rsidRPr="00D23037" w:rsidRDefault="00416A3A" w:rsidP="006E4AC1">
            <w:pPr>
              <w:rPr>
                <w:b/>
                <w:szCs w:val="22"/>
              </w:rPr>
            </w:pPr>
            <w:r w:rsidRPr="00D23037">
              <w:rPr>
                <w:b/>
                <w:szCs w:val="22"/>
              </w:rPr>
              <w:t>BMP 4D</w:t>
            </w:r>
          </w:p>
        </w:tc>
        <w:tc>
          <w:tcPr>
            <w:tcW w:w="9211" w:type="dxa"/>
            <w:tcBorders>
              <w:top w:val="single" w:sz="4" w:space="0" w:color="auto"/>
              <w:left w:val="single" w:sz="4" w:space="0" w:color="auto"/>
              <w:bottom w:val="single" w:sz="4" w:space="0" w:color="auto"/>
              <w:right w:val="single" w:sz="4" w:space="0" w:color="auto"/>
            </w:tcBorders>
            <w:vAlign w:val="center"/>
          </w:tcPr>
          <w:p w:rsidR="00416A3A" w:rsidRPr="00D23037" w:rsidRDefault="00416A3A" w:rsidP="006E4AC1">
            <w:pPr>
              <w:rPr>
                <w:b/>
                <w:iCs/>
                <w:szCs w:val="22"/>
              </w:rPr>
            </w:pPr>
            <w:r w:rsidRPr="00D23037">
              <w:rPr>
                <w:b/>
                <w:iCs/>
                <w:szCs w:val="22"/>
              </w:rPr>
              <w:t>Inspections and Quality Assurance Reviews</w:t>
            </w:r>
            <w:r w:rsidR="000F215A" w:rsidRPr="00D23037">
              <w:rPr>
                <w:b/>
                <w:iCs/>
                <w:szCs w:val="22"/>
              </w:rPr>
              <w:t xml:space="preserve"> – </w:t>
            </w:r>
            <w:r w:rsidR="00E45B70" w:rsidRPr="00D23037">
              <w:rPr>
                <w:b/>
                <w:iCs/>
                <w:szCs w:val="22"/>
              </w:rPr>
              <w:t xml:space="preserve">Construction </w:t>
            </w:r>
            <w:r w:rsidR="000F215A" w:rsidRPr="00D23037">
              <w:rPr>
                <w:b/>
                <w:iCs/>
                <w:szCs w:val="22"/>
              </w:rPr>
              <w:t>Lead Division</w:t>
            </w:r>
          </w:p>
        </w:tc>
      </w:tr>
      <w:tr w:rsidR="00416A3A" w:rsidRPr="00D23037" w:rsidTr="00416D4B">
        <w:tc>
          <w:tcPr>
            <w:tcW w:w="1697" w:type="dxa"/>
            <w:tcBorders>
              <w:top w:val="single" w:sz="4" w:space="0" w:color="auto"/>
              <w:left w:val="single" w:sz="4" w:space="0" w:color="auto"/>
              <w:bottom w:val="single" w:sz="4" w:space="0" w:color="auto"/>
              <w:right w:val="single" w:sz="4" w:space="0" w:color="auto"/>
            </w:tcBorders>
          </w:tcPr>
          <w:p w:rsidR="00416A3A" w:rsidRPr="00D23037" w:rsidRDefault="00416A3A" w:rsidP="006E4AC1">
            <w:pPr>
              <w:rPr>
                <w:szCs w:val="22"/>
              </w:rPr>
            </w:pPr>
            <w:r w:rsidRPr="00D23037">
              <w:rPr>
                <w:szCs w:val="22"/>
              </w:rPr>
              <w:t>Measurable Goal(s)</w:t>
            </w:r>
          </w:p>
        </w:tc>
        <w:tc>
          <w:tcPr>
            <w:tcW w:w="9211" w:type="dxa"/>
            <w:tcBorders>
              <w:top w:val="single" w:sz="4" w:space="0" w:color="auto"/>
              <w:left w:val="single" w:sz="4" w:space="0" w:color="auto"/>
              <w:bottom w:val="single" w:sz="4" w:space="0" w:color="auto"/>
              <w:right w:val="single" w:sz="4" w:space="0" w:color="auto"/>
            </w:tcBorders>
          </w:tcPr>
          <w:p w:rsidR="00242414" w:rsidRPr="00D23037" w:rsidRDefault="00242414" w:rsidP="00D23F44">
            <w:pPr>
              <w:numPr>
                <w:ilvl w:val="0"/>
                <w:numId w:val="16"/>
              </w:numPr>
              <w:ind w:left="0"/>
              <w:rPr>
                <w:i/>
              </w:rPr>
            </w:pPr>
            <w:r w:rsidRPr="00D23037">
              <w:rPr>
                <w:i/>
              </w:rPr>
              <w:t>Goal</w:t>
            </w:r>
            <w:r w:rsidRPr="00D23037">
              <w:t>: Perform</w:t>
            </w:r>
            <w:r w:rsidR="00200ED6" w:rsidRPr="00D23037">
              <w:t xml:space="preserve"> site</w:t>
            </w:r>
            <w:r w:rsidRPr="00D23037">
              <w:t xml:space="preserve"> inspections in accordance with </w:t>
            </w:r>
            <w:r w:rsidR="00465657" w:rsidRPr="00D23037">
              <w:t xml:space="preserve">VDOT’s annually </w:t>
            </w:r>
            <w:r w:rsidR="00BE2333">
              <w:t>approved</w:t>
            </w:r>
            <w:r w:rsidR="006B54B4">
              <w:t xml:space="preserve"> </w:t>
            </w:r>
            <w:r w:rsidR="00465657" w:rsidRPr="00D23037">
              <w:t>ESC and SWM Standards and Specifications</w:t>
            </w:r>
            <w:r w:rsidR="00465657" w:rsidRPr="00D23037">
              <w:rPr>
                <w:i/>
              </w:rPr>
              <w:t>.</w:t>
            </w:r>
          </w:p>
          <w:p w:rsidR="00BA0AFB" w:rsidRPr="00D23037" w:rsidRDefault="00416A3A" w:rsidP="00D23F44">
            <w:pPr>
              <w:numPr>
                <w:ilvl w:val="0"/>
                <w:numId w:val="16"/>
              </w:numPr>
              <w:ind w:left="0"/>
              <w:rPr>
                <w:i/>
              </w:rPr>
            </w:pPr>
            <w:r w:rsidRPr="00D23037">
              <w:rPr>
                <w:i/>
              </w:rPr>
              <w:t>Goal</w:t>
            </w:r>
            <w:r w:rsidRPr="00D23037">
              <w:t xml:space="preserve">: </w:t>
            </w:r>
            <w:r w:rsidR="00BA0AFB" w:rsidRPr="00D23037">
              <w:t>Perform project environmental compliance reviews</w:t>
            </w:r>
            <w:r w:rsidR="00465657" w:rsidRPr="00D23037">
              <w:t>.</w:t>
            </w:r>
          </w:p>
          <w:p w:rsidR="00BA0AFB" w:rsidRPr="00D23037" w:rsidRDefault="00CB33A0" w:rsidP="00D23F44">
            <w:pPr>
              <w:numPr>
                <w:ilvl w:val="0"/>
                <w:numId w:val="16"/>
              </w:numPr>
              <w:ind w:left="0"/>
              <w:rPr>
                <w:i/>
              </w:rPr>
            </w:pPr>
            <w:r w:rsidRPr="00D23037">
              <w:rPr>
                <w:i/>
              </w:rPr>
              <w:t>Measure</w:t>
            </w:r>
            <w:r w:rsidRPr="00D23037">
              <w:t xml:space="preserve">: </w:t>
            </w:r>
            <w:r w:rsidR="00242414" w:rsidRPr="00D23037">
              <w:t>Total</w:t>
            </w:r>
            <w:r w:rsidR="009F2F27" w:rsidRPr="00D23037">
              <w:t xml:space="preserve"> </w:t>
            </w:r>
            <w:r w:rsidR="00465657" w:rsidRPr="00D23037">
              <w:t xml:space="preserve">number </w:t>
            </w:r>
            <w:r w:rsidR="00BA0AFB" w:rsidRPr="00D23037">
              <w:t>of reviews performed</w:t>
            </w:r>
            <w:r w:rsidR="00465657" w:rsidRPr="00D23037">
              <w:t>.</w:t>
            </w:r>
          </w:p>
          <w:p w:rsidR="00416A3A" w:rsidRPr="00D23037" w:rsidRDefault="00BA0AFB" w:rsidP="00D23F44">
            <w:pPr>
              <w:numPr>
                <w:ilvl w:val="0"/>
                <w:numId w:val="16"/>
              </w:numPr>
              <w:ind w:left="0"/>
            </w:pPr>
            <w:r w:rsidRPr="00D23037">
              <w:rPr>
                <w:i/>
              </w:rPr>
              <w:t>Measure</w:t>
            </w:r>
            <w:r w:rsidRPr="00D23037">
              <w:t xml:space="preserve">: </w:t>
            </w:r>
            <w:r w:rsidR="007C3031" w:rsidRPr="00D23037">
              <w:t xml:space="preserve">Our previous measurable goals were to rank as </w:t>
            </w:r>
            <w:r w:rsidRPr="00D23037">
              <w:t>excellence, complaint, deficient, and non-complaint</w:t>
            </w:r>
            <w:r w:rsidR="009F2F27" w:rsidRPr="00D23037">
              <w:t xml:space="preserve"> findings</w:t>
            </w:r>
            <w:r w:rsidR="00465657" w:rsidRPr="00D23037">
              <w:t>.</w:t>
            </w:r>
            <w:r w:rsidR="007C3031" w:rsidRPr="00D23037">
              <w:t xml:space="preserve"> Changes in CEADER now rank as compliant or non com</w:t>
            </w:r>
            <w:r w:rsidR="00C75715" w:rsidRPr="00D23037">
              <w:t>p</w:t>
            </w:r>
            <w:r w:rsidR="007C3031" w:rsidRPr="00D23037">
              <w:t>liant</w:t>
            </w:r>
          </w:p>
        </w:tc>
      </w:tr>
      <w:tr w:rsidR="00416A3A" w:rsidRPr="00D23037" w:rsidTr="00416D4B">
        <w:trPr>
          <w:trHeight w:val="432"/>
        </w:trPr>
        <w:tc>
          <w:tcPr>
            <w:tcW w:w="1697" w:type="dxa"/>
            <w:tcBorders>
              <w:top w:val="single" w:sz="4" w:space="0" w:color="auto"/>
              <w:left w:val="single" w:sz="4" w:space="0" w:color="auto"/>
              <w:bottom w:val="single" w:sz="4" w:space="0" w:color="auto"/>
              <w:right w:val="single" w:sz="4" w:space="0" w:color="auto"/>
            </w:tcBorders>
          </w:tcPr>
          <w:p w:rsidR="00416A3A" w:rsidRPr="00D23037" w:rsidRDefault="00912590" w:rsidP="006E4AC1">
            <w:pPr>
              <w:rPr>
                <w:szCs w:val="22"/>
              </w:rPr>
            </w:pPr>
            <w:r w:rsidRPr="00D23037">
              <w:rPr>
                <w:szCs w:val="22"/>
              </w:rPr>
              <w:t xml:space="preserve">Milestone </w:t>
            </w:r>
            <w:r w:rsidR="007C53C6" w:rsidRPr="00D23037">
              <w:rPr>
                <w:szCs w:val="22"/>
              </w:rPr>
              <w:t>Yr 4</w:t>
            </w:r>
          </w:p>
        </w:tc>
        <w:tc>
          <w:tcPr>
            <w:tcW w:w="9211" w:type="dxa"/>
            <w:tcBorders>
              <w:top w:val="single" w:sz="4" w:space="0" w:color="auto"/>
              <w:left w:val="single" w:sz="4" w:space="0" w:color="auto"/>
              <w:bottom w:val="single" w:sz="4" w:space="0" w:color="auto"/>
              <w:right w:val="single" w:sz="4" w:space="0" w:color="auto"/>
            </w:tcBorders>
          </w:tcPr>
          <w:p w:rsidR="00082604" w:rsidRPr="00D23037" w:rsidRDefault="00C77EC4" w:rsidP="00D23F44">
            <w:pPr>
              <w:numPr>
                <w:ilvl w:val="0"/>
                <w:numId w:val="16"/>
              </w:numPr>
              <w:ind w:left="0"/>
            </w:pPr>
            <w:r w:rsidRPr="00D23037">
              <w:t>Perform site inspections and compliance reviews and track data in CEDAR</w:t>
            </w:r>
          </w:p>
        </w:tc>
      </w:tr>
      <w:tr w:rsidR="00416A3A" w:rsidRPr="00D23037" w:rsidTr="00416D4B">
        <w:trPr>
          <w:trHeight w:val="432"/>
        </w:trPr>
        <w:tc>
          <w:tcPr>
            <w:tcW w:w="1697" w:type="dxa"/>
            <w:tcBorders>
              <w:top w:val="single" w:sz="4" w:space="0" w:color="auto"/>
              <w:left w:val="single" w:sz="4" w:space="0" w:color="auto"/>
              <w:bottom w:val="single" w:sz="4" w:space="0" w:color="auto"/>
              <w:right w:val="single" w:sz="4" w:space="0" w:color="auto"/>
            </w:tcBorders>
          </w:tcPr>
          <w:p w:rsidR="00416A3A" w:rsidRPr="00D23037" w:rsidRDefault="00DC3EEE" w:rsidP="006E4AC1">
            <w:pPr>
              <w:rPr>
                <w:szCs w:val="22"/>
              </w:rPr>
            </w:pPr>
            <w:r w:rsidRPr="00D23037">
              <w:rPr>
                <w:szCs w:val="22"/>
              </w:rPr>
              <w:t>Accomplishments</w:t>
            </w:r>
          </w:p>
        </w:tc>
        <w:tc>
          <w:tcPr>
            <w:tcW w:w="9211" w:type="dxa"/>
            <w:tcBorders>
              <w:top w:val="single" w:sz="4" w:space="0" w:color="auto"/>
              <w:left w:val="single" w:sz="4" w:space="0" w:color="auto"/>
              <w:bottom w:val="single" w:sz="4" w:space="0" w:color="auto"/>
              <w:right w:val="single" w:sz="4" w:space="0" w:color="auto"/>
            </w:tcBorders>
          </w:tcPr>
          <w:p w:rsidR="00AA6C64" w:rsidRDefault="00DC4666" w:rsidP="00AA6C64">
            <w:pPr>
              <w:tabs>
                <w:tab w:val="left" w:pos="360"/>
              </w:tabs>
              <w:jc w:val="both"/>
              <w:rPr>
                <w:iCs/>
                <w:szCs w:val="22"/>
              </w:rPr>
            </w:pPr>
            <w:r w:rsidRPr="00D23037">
              <w:rPr>
                <w:iCs/>
                <w:szCs w:val="22"/>
              </w:rPr>
              <w:t>Performed site inspections and compliance reviews and tracked data in CEDAR.</w:t>
            </w:r>
          </w:p>
          <w:p w:rsidR="00AA6C64" w:rsidRDefault="00AA6C64" w:rsidP="00AA6C64">
            <w:pPr>
              <w:tabs>
                <w:tab w:val="left" w:pos="360"/>
              </w:tabs>
              <w:jc w:val="both"/>
              <w:rPr>
                <w:iCs/>
              </w:rPr>
            </w:pPr>
          </w:p>
          <w:p w:rsidR="00AA6C64" w:rsidRDefault="00DC4666" w:rsidP="00AA6C64">
            <w:pPr>
              <w:tabs>
                <w:tab w:val="left" w:pos="360"/>
              </w:tabs>
              <w:jc w:val="both"/>
              <w:rPr>
                <w:iCs/>
                <w:szCs w:val="22"/>
              </w:rPr>
            </w:pPr>
            <w:r w:rsidRPr="00D23037">
              <w:rPr>
                <w:iCs/>
                <w:szCs w:val="22"/>
              </w:rPr>
              <w:t xml:space="preserve">Monitored the new Environmental Compliance review process at a program level to </w:t>
            </w:r>
            <w:r w:rsidR="006B54B4">
              <w:rPr>
                <w:iCs/>
                <w:szCs w:val="22"/>
              </w:rPr>
              <w:t>ensure</w:t>
            </w:r>
            <w:r w:rsidR="006B54B4" w:rsidRPr="00D23037">
              <w:rPr>
                <w:iCs/>
                <w:szCs w:val="22"/>
              </w:rPr>
              <w:t xml:space="preserve"> </w:t>
            </w:r>
            <w:r w:rsidRPr="00D23037">
              <w:rPr>
                <w:iCs/>
                <w:szCs w:val="22"/>
              </w:rPr>
              <w:t xml:space="preserve">that reviews were being done and entered into CEDAR. Fully implemented the transition of the environmental reviews to the construction management staff. </w:t>
            </w:r>
          </w:p>
          <w:p w:rsidR="00AA6C64" w:rsidRDefault="00AA6C64" w:rsidP="00AA6C64">
            <w:pPr>
              <w:tabs>
                <w:tab w:val="left" w:pos="360"/>
              </w:tabs>
              <w:jc w:val="both"/>
              <w:rPr>
                <w:iCs/>
              </w:rPr>
            </w:pPr>
          </w:p>
          <w:p w:rsidR="00AA6C64" w:rsidRDefault="00DC4666" w:rsidP="00AA6C64">
            <w:pPr>
              <w:tabs>
                <w:tab w:val="left" w:pos="360"/>
              </w:tabs>
              <w:jc w:val="both"/>
              <w:rPr>
                <w:iCs/>
              </w:rPr>
            </w:pPr>
            <w:r w:rsidRPr="00D23037">
              <w:rPr>
                <w:iCs/>
                <w:szCs w:val="22"/>
              </w:rPr>
              <w:t>Performed 1,076 project compliance reviews with the following results:</w:t>
            </w:r>
          </w:p>
          <w:p w:rsidR="00DC4666" w:rsidRPr="00D23037" w:rsidRDefault="00DC4666" w:rsidP="00DC4666">
            <w:pPr>
              <w:tabs>
                <w:tab w:val="left" w:pos="360"/>
              </w:tabs>
              <w:ind w:firstLine="771"/>
              <w:jc w:val="both"/>
              <w:rPr>
                <w:iCs/>
              </w:rPr>
            </w:pPr>
            <w:r w:rsidRPr="00D23037">
              <w:rPr>
                <w:iCs/>
                <w:szCs w:val="22"/>
              </w:rPr>
              <w:t>Compliant                             98.6%</w:t>
            </w:r>
          </w:p>
          <w:p w:rsidR="00DC4666" w:rsidRPr="00D23037" w:rsidRDefault="00DC4666" w:rsidP="00DC4666">
            <w:pPr>
              <w:tabs>
                <w:tab w:val="left" w:pos="360"/>
              </w:tabs>
              <w:ind w:firstLine="771"/>
              <w:jc w:val="both"/>
              <w:rPr>
                <w:iCs/>
              </w:rPr>
            </w:pPr>
            <w:r w:rsidRPr="00D23037">
              <w:rPr>
                <w:iCs/>
                <w:szCs w:val="22"/>
              </w:rPr>
              <w:t>Non-Compliant                     1.4%</w:t>
            </w:r>
          </w:p>
          <w:p w:rsidR="007C3031" w:rsidRPr="00D23037" w:rsidRDefault="007C3031" w:rsidP="00D23F44">
            <w:pPr>
              <w:numPr>
                <w:ilvl w:val="0"/>
                <w:numId w:val="16"/>
              </w:numPr>
              <w:ind w:left="0"/>
            </w:pPr>
          </w:p>
          <w:p w:rsidR="007C3031" w:rsidRPr="00D23037" w:rsidRDefault="007C3031" w:rsidP="006E4AC1"/>
        </w:tc>
      </w:tr>
    </w:tbl>
    <w:p w:rsidR="00814C17" w:rsidRPr="00D23037" w:rsidRDefault="00814C17" w:rsidP="006E4AC1">
      <w:pPr>
        <w:rPr>
          <w:szCs w:val="22"/>
        </w:rPr>
      </w:pPr>
    </w:p>
    <w:p w:rsidR="00165697" w:rsidRPr="00D23037" w:rsidRDefault="00165697" w:rsidP="006E4AC1">
      <w:pPr>
        <w:rPr>
          <w:szCs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1805"/>
        <w:gridCol w:w="9103"/>
      </w:tblGrid>
      <w:tr w:rsidR="00416A3A" w:rsidRPr="00D23037" w:rsidTr="00416D4B">
        <w:trPr>
          <w:trHeight w:val="576"/>
        </w:trPr>
        <w:tc>
          <w:tcPr>
            <w:tcW w:w="1697" w:type="dxa"/>
            <w:tcBorders>
              <w:top w:val="single" w:sz="4" w:space="0" w:color="auto"/>
              <w:left w:val="single" w:sz="4" w:space="0" w:color="auto"/>
              <w:bottom w:val="single" w:sz="4" w:space="0" w:color="auto"/>
              <w:right w:val="single" w:sz="4" w:space="0" w:color="auto"/>
            </w:tcBorders>
            <w:vAlign w:val="center"/>
          </w:tcPr>
          <w:p w:rsidR="00416A3A" w:rsidRPr="00D23037" w:rsidRDefault="00416A3A" w:rsidP="006E4AC1">
            <w:pPr>
              <w:rPr>
                <w:rFonts w:ascii="Times New Roman Bold" w:hAnsi="Times New Roman Bold"/>
                <w:b/>
                <w:szCs w:val="22"/>
              </w:rPr>
            </w:pPr>
            <w:r w:rsidRPr="00D23037">
              <w:rPr>
                <w:rFonts w:ascii="Times New Roman Bold" w:hAnsi="Times New Roman Bold"/>
                <w:b/>
                <w:szCs w:val="22"/>
              </w:rPr>
              <w:t>BMP 4E</w:t>
            </w:r>
          </w:p>
        </w:tc>
        <w:tc>
          <w:tcPr>
            <w:tcW w:w="9211" w:type="dxa"/>
            <w:tcBorders>
              <w:top w:val="single" w:sz="4" w:space="0" w:color="auto"/>
              <w:left w:val="single" w:sz="4" w:space="0" w:color="auto"/>
              <w:bottom w:val="single" w:sz="4" w:space="0" w:color="auto"/>
              <w:right w:val="single" w:sz="4" w:space="0" w:color="auto"/>
            </w:tcBorders>
            <w:vAlign w:val="center"/>
          </w:tcPr>
          <w:p w:rsidR="00416A3A" w:rsidRPr="00D23037" w:rsidRDefault="00416A3A" w:rsidP="006E4AC1">
            <w:pPr>
              <w:rPr>
                <w:rFonts w:ascii="Times New Roman Bold" w:hAnsi="Times New Roman Bold"/>
                <w:b/>
                <w:iCs/>
                <w:szCs w:val="22"/>
              </w:rPr>
            </w:pPr>
            <w:r w:rsidRPr="00D23037">
              <w:rPr>
                <w:rFonts w:ascii="Times New Roman Bold" w:hAnsi="Times New Roman Bold"/>
                <w:b/>
                <w:iCs/>
                <w:szCs w:val="22"/>
              </w:rPr>
              <w:t>Enforcement Process</w:t>
            </w:r>
            <w:r w:rsidR="000F215A" w:rsidRPr="00D23037">
              <w:rPr>
                <w:rFonts w:ascii="Times New Roman Bold" w:hAnsi="Times New Roman Bold"/>
                <w:b/>
                <w:iCs/>
                <w:szCs w:val="22"/>
              </w:rPr>
              <w:t xml:space="preserve"> – Construction Lead Di</w:t>
            </w:r>
            <w:r w:rsidR="003D6DE3" w:rsidRPr="00D23037">
              <w:rPr>
                <w:rFonts w:ascii="Times New Roman Bold" w:hAnsi="Times New Roman Bold"/>
                <w:b/>
                <w:iCs/>
                <w:szCs w:val="22"/>
              </w:rPr>
              <w:t>vision</w:t>
            </w:r>
            <w:r w:rsidR="000F215A" w:rsidRPr="00D23037">
              <w:rPr>
                <w:rFonts w:ascii="Times New Roman Bold" w:hAnsi="Times New Roman Bold"/>
                <w:b/>
                <w:iCs/>
                <w:szCs w:val="22"/>
              </w:rPr>
              <w:t xml:space="preserve"> </w:t>
            </w:r>
          </w:p>
        </w:tc>
      </w:tr>
      <w:tr w:rsidR="00416A3A" w:rsidRPr="00D23037" w:rsidTr="00416D4B">
        <w:tc>
          <w:tcPr>
            <w:tcW w:w="1697" w:type="dxa"/>
            <w:tcBorders>
              <w:top w:val="single" w:sz="4" w:space="0" w:color="auto"/>
              <w:left w:val="single" w:sz="4" w:space="0" w:color="auto"/>
              <w:bottom w:val="single" w:sz="4" w:space="0" w:color="auto"/>
              <w:right w:val="single" w:sz="4" w:space="0" w:color="auto"/>
            </w:tcBorders>
          </w:tcPr>
          <w:p w:rsidR="00416A3A" w:rsidRPr="00D23037" w:rsidRDefault="00416A3A" w:rsidP="006E4AC1">
            <w:pPr>
              <w:rPr>
                <w:szCs w:val="22"/>
              </w:rPr>
            </w:pPr>
            <w:r w:rsidRPr="00D23037">
              <w:rPr>
                <w:szCs w:val="22"/>
              </w:rPr>
              <w:t>Measurable Goal(s)</w:t>
            </w:r>
          </w:p>
        </w:tc>
        <w:tc>
          <w:tcPr>
            <w:tcW w:w="9211" w:type="dxa"/>
            <w:tcBorders>
              <w:top w:val="single" w:sz="4" w:space="0" w:color="auto"/>
              <w:left w:val="single" w:sz="4" w:space="0" w:color="auto"/>
              <w:bottom w:val="single" w:sz="4" w:space="0" w:color="auto"/>
              <w:right w:val="single" w:sz="4" w:space="0" w:color="auto"/>
            </w:tcBorders>
          </w:tcPr>
          <w:p w:rsidR="0077482C" w:rsidRPr="00D23037" w:rsidRDefault="0077482C" w:rsidP="00D23F44">
            <w:pPr>
              <w:numPr>
                <w:ilvl w:val="0"/>
                <w:numId w:val="17"/>
              </w:numPr>
              <w:ind w:left="0"/>
            </w:pPr>
            <w:r w:rsidRPr="00D23037">
              <w:t>Goal</w:t>
            </w:r>
            <w:r w:rsidR="00A75DCD" w:rsidRPr="00D23037">
              <w:t>: Review and revise/develop</w:t>
            </w:r>
            <w:r w:rsidRPr="00D23037">
              <w:t xml:space="preserve"> enforcement policies, procedures and penalties</w:t>
            </w:r>
            <w:r w:rsidR="00273D5F" w:rsidRPr="00D23037">
              <w:t>.</w:t>
            </w:r>
          </w:p>
          <w:p w:rsidR="00416A3A" w:rsidRPr="00D23037" w:rsidRDefault="00416A3A" w:rsidP="00D23F44">
            <w:pPr>
              <w:numPr>
                <w:ilvl w:val="0"/>
                <w:numId w:val="17"/>
              </w:numPr>
              <w:ind w:left="0"/>
            </w:pPr>
            <w:r w:rsidRPr="00D23037">
              <w:t xml:space="preserve">Measure: </w:t>
            </w:r>
            <w:r w:rsidR="00A75DCD" w:rsidRPr="00D23037">
              <w:t>Number of policies/procedures reviewe</w:t>
            </w:r>
            <w:r w:rsidR="003D190D" w:rsidRPr="00D23037">
              <w:t>d</w:t>
            </w:r>
            <w:r w:rsidR="00A75DCD" w:rsidRPr="00D23037">
              <w:t>/revised/developed.</w:t>
            </w:r>
          </w:p>
        </w:tc>
      </w:tr>
      <w:tr w:rsidR="00416A3A" w:rsidRPr="00D23037" w:rsidTr="00416D4B">
        <w:trPr>
          <w:trHeight w:val="432"/>
        </w:trPr>
        <w:tc>
          <w:tcPr>
            <w:tcW w:w="1697" w:type="dxa"/>
            <w:tcBorders>
              <w:top w:val="single" w:sz="4" w:space="0" w:color="auto"/>
              <w:left w:val="single" w:sz="4" w:space="0" w:color="auto"/>
              <w:bottom w:val="single" w:sz="4" w:space="0" w:color="auto"/>
              <w:right w:val="single" w:sz="4" w:space="0" w:color="auto"/>
            </w:tcBorders>
          </w:tcPr>
          <w:p w:rsidR="00416A3A" w:rsidRPr="00D23037" w:rsidRDefault="00912590" w:rsidP="006E4AC1">
            <w:pPr>
              <w:rPr>
                <w:szCs w:val="22"/>
              </w:rPr>
            </w:pPr>
            <w:r w:rsidRPr="00D23037">
              <w:rPr>
                <w:szCs w:val="22"/>
              </w:rPr>
              <w:t xml:space="preserve">Milestone </w:t>
            </w:r>
            <w:r w:rsidR="007C53C6" w:rsidRPr="00D23037">
              <w:rPr>
                <w:szCs w:val="22"/>
              </w:rPr>
              <w:t>Yr 4</w:t>
            </w:r>
          </w:p>
        </w:tc>
        <w:tc>
          <w:tcPr>
            <w:tcW w:w="9211" w:type="dxa"/>
            <w:tcBorders>
              <w:top w:val="single" w:sz="4" w:space="0" w:color="auto"/>
              <w:left w:val="single" w:sz="4" w:space="0" w:color="auto"/>
              <w:bottom w:val="single" w:sz="4" w:space="0" w:color="auto"/>
              <w:right w:val="single" w:sz="4" w:space="0" w:color="auto"/>
            </w:tcBorders>
          </w:tcPr>
          <w:p w:rsidR="00C27105" w:rsidRPr="00D23037" w:rsidRDefault="00C77EC4" w:rsidP="00D23F44">
            <w:pPr>
              <w:numPr>
                <w:ilvl w:val="0"/>
                <w:numId w:val="17"/>
              </w:numPr>
              <w:ind w:left="0"/>
            </w:pPr>
            <w:r w:rsidRPr="00D23037">
              <w:t>Review administrative process for enforcement procedures, penalties for violations and procedures for issuing stop-work orders and revise/develop as appropriate.</w:t>
            </w:r>
          </w:p>
        </w:tc>
      </w:tr>
      <w:tr w:rsidR="00416A3A" w:rsidRPr="00D23037" w:rsidTr="00416D4B">
        <w:trPr>
          <w:trHeight w:val="432"/>
        </w:trPr>
        <w:tc>
          <w:tcPr>
            <w:tcW w:w="1697" w:type="dxa"/>
            <w:tcBorders>
              <w:top w:val="single" w:sz="4" w:space="0" w:color="auto"/>
              <w:left w:val="single" w:sz="4" w:space="0" w:color="auto"/>
              <w:bottom w:val="single" w:sz="4" w:space="0" w:color="auto"/>
              <w:right w:val="single" w:sz="4" w:space="0" w:color="auto"/>
            </w:tcBorders>
          </w:tcPr>
          <w:p w:rsidR="000E71DF" w:rsidRPr="00D23037" w:rsidRDefault="00DC3EEE" w:rsidP="006E4AC1">
            <w:pPr>
              <w:rPr>
                <w:szCs w:val="22"/>
              </w:rPr>
            </w:pPr>
            <w:r w:rsidRPr="00D23037">
              <w:rPr>
                <w:szCs w:val="22"/>
              </w:rPr>
              <w:t>Accomplishments</w:t>
            </w:r>
          </w:p>
        </w:tc>
        <w:tc>
          <w:tcPr>
            <w:tcW w:w="9211" w:type="dxa"/>
            <w:tcBorders>
              <w:top w:val="single" w:sz="4" w:space="0" w:color="auto"/>
              <w:left w:val="single" w:sz="4" w:space="0" w:color="auto"/>
              <w:bottom w:val="single" w:sz="4" w:space="0" w:color="auto"/>
              <w:right w:val="single" w:sz="4" w:space="0" w:color="auto"/>
            </w:tcBorders>
          </w:tcPr>
          <w:p w:rsidR="00AA6C64" w:rsidRDefault="00DC4666" w:rsidP="00AA6C64">
            <w:pPr>
              <w:rPr>
                <w:iCs/>
                <w:szCs w:val="22"/>
              </w:rPr>
            </w:pPr>
            <w:r w:rsidRPr="00D23037">
              <w:rPr>
                <w:iCs/>
                <w:szCs w:val="22"/>
              </w:rPr>
              <w:t>Reviewed administrative process for enforcement procedures, penalties for violations and procedures for issuing stop-work orders and revised as appropriate.</w:t>
            </w:r>
          </w:p>
          <w:p w:rsidR="00AA6C64" w:rsidRDefault="00AA6C64" w:rsidP="00AA6C64">
            <w:pPr>
              <w:rPr>
                <w:iCs/>
                <w:szCs w:val="22"/>
              </w:rPr>
            </w:pPr>
          </w:p>
          <w:p w:rsidR="00AA6C64" w:rsidRDefault="00DC4666" w:rsidP="00AA6C64">
            <w:pPr>
              <w:rPr>
                <w:iCs/>
                <w:szCs w:val="22"/>
              </w:rPr>
            </w:pPr>
            <w:r w:rsidRPr="00D23037">
              <w:rPr>
                <w:iCs/>
                <w:szCs w:val="22"/>
              </w:rPr>
              <w:t xml:space="preserve">Continuously reviewed the Road and Bridge Specifications, Copied Notes, and Special Provisions that were included in our contracts and found that they were effective and no changes were needed. </w:t>
            </w:r>
          </w:p>
          <w:p w:rsidR="00AA6C64" w:rsidRDefault="00AA6C64" w:rsidP="00AA6C64">
            <w:pPr>
              <w:rPr>
                <w:iCs/>
                <w:szCs w:val="22"/>
              </w:rPr>
            </w:pPr>
          </w:p>
          <w:p w:rsidR="00AA6C64" w:rsidRDefault="00DC4666" w:rsidP="00AA6C64">
            <w:r w:rsidRPr="00D23037">
              <w:rPr>
                <w:iCs/>
                <w:szCs w:val="22"/>
              </w:rPr>
              <w:t>Released a preliminary edition of the Construction Resource Guidebook as a helpful tool in understanding the requirements of the Department</w:t>
            </w:r>
            <w:r w:rsidR="006B54B4">
              <w:rPr>
                <w:iCs/>
                <w:szCs w:val="22"/>
              </w:rPr>
              <w:t>’</w:t>
            </w:r>
            <w:r w:rsidRPr="00D23037">
              <w:rPr>
                <w:iCs/>
                <w:szCs w:val="22"/>
              </w:rPr>
              <w:t>s construction projects.  It is written around the Road and Bridge Specifications with a focus on the seven rights (7R’s) of quality construction: 1. The Right Material, 2. put in the Right Way, 3. at the Right Time, 4. in the Right Location, 5. in the Right Quantity, 6. all verified with the Right Documentation, 7. and then the Right Payment can be made.  These 7R’s present the definitive requirements for achieving process and product construction quality.</w:t>
            </w:r>
          </w:p>
        </w:tc>
      </w:tr>
    </w:tbl>
    <w:p w:rsidR="00165697" w:rsidRPr="0092661F" w:rsidRDefault="00165697" w:rsidP="006E4AC1"/>
    <w:p w:rsidR="00165697" w:rsidRPr="0092661F" w:rsidRDefault="00165697" w:rsidP="006E4AC1"/>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1805"/>
        <w:gridCol w:w="9103"/>
      </w:tblGrid>
      <w:tr w:rsidR="00F35176" w:rsidRPr="0092661F" w:rsidTr="00416D4B">
        <w:trPr>
          <w:trHeight w:val="576"/>
        </w:trPr>
        <w:tc>
          <w:tcPr>
            <w:tcW w:w="1697" w:type="dxa"/>
            <w:tcBorders>
              <w:top w:val="single" w:sz="4" w:space="0" w:color="auto"/>
              <w:left w:val="single" w:sz="4" w:space="0" w:color="auto"/>
              <w:bottom w:val="single" w:sz="4" w:space="0" w:color="auto"/>
              <w:right w:val="single" w:sz="4" w:space="0" w:color="auto"/>
            </w:tcBorders>
            <w:vAlign w:val="center"/>
          </w:tcPr>
          <w:p w:rsidR="00F35176" w:rsidRPr="0092661F" w:rsidRDefault="00F35176" w:rsidP="006E4AC1">
            <w:pPr>
              <w:rPr>
                <w:b/>
                <w:szCs w:val="22"/>
              </w:rPr>
            </w:pPr>
            <w:r w:rsidRPr="0092661F">
              <w:rPr>
                <w:b/>
                <w:szCs w:val="22"/>
              </w:rPr>
              <w:t xml:space="preserve">BMP </w:t>
            </w:r>
            <w:r w:rsidR="00A90065" w:rsidRPr="0092661F">
              <w:rPr>
                <w:b/>
                <w:szCs w:val="22"/>
              </w:rPr>
              <w:t>4F</w:t>
            </w:r>
          </w:p>
        </w:tc>
        <w:tc>
          <w:tcPr>
            <w:tcW w:w="9211" w:type="dxa"/>
            <w:tcBorders>
              <w:top w:val="single" w:sz="4" w:space="0" w:color="auto"/>
              <w:left w:val="single" w:sz="4" w:space="0" w:color="auto"/>
              <w:bottom w:val="single" w:sz="4" w:space="0" w:color="auto"/>
              <w:right w:val="single" w:sz="4" w:space="0" w:color="auto"/>
            </w:tcBorders>
            <w:vAlign w:val="center"/>
          </w:tcPr>
          <w:p w:rsidR="00F35176" w:rsidRPr="0092661F" w:rsidRDefault="00F35176" w:rsidP="006E4AC1">
            <w:pPr>
              <w:rPr>
                <w:b/>
                <w:iCs/>
                <w:color w:val="008000"/>
                <w:szCs w:val="22"/>
              </w:rPr>
            </w:pPr>
            <w:r w:rsidRPr="0092661F">
              <w:rPr>
                <w:b/>
                <w:iCs/>
                <w:szCs w:val="22"/>
              </w:rPr>
              <w:t>Procedures for receipt and consideration of information submitted by the public</w:t>
            </w:r>
            <w:r w:rsidRPr="0092661F">
              <w:rPr>
                <w:b/>
                <w:szCs w:val="22"/>
              </w:rPr>
              <w:t xml:space="preserve"> </w:t>
            </w:r>
            <w:r w:rsidRPr="0092661F">
              <w:rPr>
                <w:b/>
                <w:iCs/>
                <w:szCs w:val="22"/>
              </w:rPr>
              <w:t>- Public Affairs Lead Division</w:t>
            </w:r>
          </w:p>
        </w:tc>
      </w:tr>
      <w:tr w:rsidR="00F35176" w:rsidRPr="0092661F" w:rsidTr="00416D4B">
        <w:tc>
          <w:tcPr>
            <w:tcW w:w="1697" w:type="dxa"/>
            <w:tcBorders>
              <w:top w:val="single" w:sz="4" w:space="0" w:color="auto"/>
              <w:left w:val="single" w:sz="4" w:space="0" w:color="auto"/>
              <w:bottom w:val="single" w:sz="4" w:space="0" w:color="auto"/>
              <w:right w:val="single" w:sz="4" w:space="0" w:color="auto"/>
            </w:tcBorders>
          </w:tcPr>
          <w:p w:rsidR="00F35176" w:rsidRPr="0092661F" w:rsidRDefault="00F35176" w:rsidP="006E4AC1">
            <w:pPr>
              <w:rPr>
                <w:szCs w:val="22"/>
              </w:rPr>
            </w:pPr>
            <w:r w:rsidRPr="0092661F">
              <w:rPr>
                <w:szCs w:val="22"/>
              </w:rPr>
              <w:t>Measurable Goal(s)</w:t>
            </w:r>
          </w:p>
        </w:tc>
        <w:tc>
          <w:tcPr>
            <w:tcW w:w="9211" w:type="dxa"/>
            <w:tcBorders>
              <w:top w:val="single" w:sz="4" w:space="0" w:color="auto"/>
              <w:left w:val="single" w:sz="4" w:space="0" w:color="auto"/>
              <w:bottom w:val="single" w:sz="4" w:space="0" w:color="auto"/>
              <w:right w:val="single" w:sz="4" w:space="0" w:color="auto"/>
            </w:tcBorders>
          </w:tcPr>
          <w:p w:rsidR="00F35176" w:rsidRPr="0092661F" w:rsidRDefault="00F35176" w:rsidP="00D23F44">
            <w:pPr>
              <w:numPr>
                <w:ilvl w:val="0"/>
                <w:numId w:val="18"/>
              </w:numPr>
              <w:ind w:left="0"/>
              <w:rPr>
                <w:i/>
              </w:rPr>
            </w:pPr>
            <w:r w:rsidRPr="0092661F">
              <w:rPr>
                <w:i/>
              </w:rPr>
              <w:t>Goal</w:t>
            </w:r>
            <w:r w:rsidRPr="0092661F">
              <w:t xml:space="preserve">: Develop and implement procedures for the receipt and consideration of information submitted by the public concerning VDOT’s </w:t>
            </w:r>
            <w:r w:rsidR="00CF3236" w:rsidRPr="0092661F">
              <w:t>S</w:t>
            </w:r>
            <w:r w:rsidRPr="0092661F">
              <w:t xml:space="preserve">tormwater </w:t>
            </w:r>
            <w:r w:rsidR="00232848" w:rsidRPr="0092661F">
              <w:t>Management</w:t>
            </w:r>
            <w:r w:rsidR="00CF3236" w:rsidRPr="0092661F">
              <w:t xml:space="preserve"> P</w:t>
            </w:r>
            <w:r w:rsidRPr="0092661F">
              <w:t>rogram.</w:t>
            </w:r>
          </w:p>
          <w:p w:rsidR="00F35176" w:rsidRPr="0092661F" w:rsidRDefault="00F35176" w:rsidP="00D23F44">
            <w:pPr>
              <w:numPr>
                <w:ilvl w:val="0"/>
                <w:numId w:val="18"/>
              </w:numPr>
              <w:ind w:left="0"/>
            </w:pPr>
            <w:r w:rsidRPr="0092661F">
              <w:rPr>
                <w:i/>
              </w:rPr>
              <w:t>Measure</w:t>
            </w:r>
            <w:r w:rsidRPr="0092661F">
              <w:t xml:space="preserve">: Establishment of a means for citizens to provide information to the Department concerning the </w:t>
            </w:r>
            <w:r w:rsidR="00CF3236" w:rsidRPr="0092661F">
              <w:t>S</w:t>
            </w:r>
            <w:r w:rsidRPr="0092661F">
              <w:t xml:space="preserve">tormwater </w:t>
            </w:r>
            <w:r w:rsidR="00CF3236" w:rsidRPr="0092661F">
              <w:t>Management P</w:t>
            </w:r>
            <w:r w:rsidRPr="0092661F">
              <w:t>rogram and creation of a process for addressing the information received.</w:t>
            </w:r>
          </w:p>
          <w:p w:rsidR="00F35176" w:rsidRPr="0092661F" w:rsidRDefault="00F35176" w:rsidP="00D23F44">
            <w:pPr>
              <w:numPr>
                <w:ilvl w:val="0"/>
                <w:numId w:val="18"/>
              </w:numPr>
              <w:ind w:left="0"/>
            </w:pPr>
            <w:r w:rsidRPr="0092661F">
              <w:rPr>
                <w:i/>
              </w:rPr>
              <w:t>Measure</w:t>
            </w:r>
            <w:r w:rsidRPr="0092661F">
              <w:t>: Number of comments received and actions taken.</w:t>
            </w:r>
          </w:p>
        </w:tc>
      </w:tr>
      <w:tr w:rsidR="00F35176" w:rsidRPr="0092661F" w:rsidTr="00416D4B">
        <w:trPr>
          <w:trHeight w:val="432"/>
        </w:trPr>
        <w:tc>
          <w:tcPr>
            <w:tcW w:w="1697" w:type="dxa"/>
            <w:tcBorders>
              <w:top w:val="single" w:sz="4" w:space="0" w:color="auto"/>
              <w:left w:val="single" w:sz="4" w:space="0" w:color="auto"/>
              <w:bottom w:val="single" w:sz="4" w:space="0" w:color="auto"/>
              <w:right w:val="single" w:sz="4" w:space="0" w:color="auto"/>
            </w:tcBorders>
          </w:tcPr>
          <w:p w:rsidR="00F35176" w:rsidRPr="0092661F" w:rsidRDefault="00434623" w:rsidP="006E4AC1">
            <w:pPr>
              <w:rPr>
                <w:szCs w:val="22"/>
              </w:rPr>
            </w:pPr>
            <w:r w:rsidRPr="0092661F">
              <w:rPr>
                <w:szCs w:val="22"/>
              </w:rPr>
              <w:t xml:space="preserve">Milestone </w:t>
            </w:r>
            <w:r w:rsidR="007C53C6" w:rsidRPr="0092661F">
              <w:rPr>
                <w:szCs w:val="22"/>
              </w:rPr>
              <w:t>Yr 4</w:t>
            </w:r>
          </w:p>
        </w:tc>
        <w:tc>
          <w:tcPr>
            <w:tcW w:w="9211" w:type="dxa"/>
            <w:tcBorders>
              <w:top w:val="single" w:sz="4" w:space="0" w:color="auto"/>
              <w:left w:val="single" w:sz="4" w:space="0" w:color="auto"/>
              <w:bottom w:val="single" w:sz="4" w:space="0" w:color="auto"/>
              <w:right w:val="single" w:sz="4" w:space="0" w:color="auto"/>
            </w:tcBorders>
          </w:tcPr>
          <w:p w:rsidR="00C77EC4" w:rsidRDefault="00C77EC4" w:rsidP="00D23F44">
            <w:pPr>
              <w:numPr>
                <w:ilvl w:val="0"/>
                <w:numId w:val="18"/>
              </w:numPr>
              <w:ind w:left="0"/>
            </w:pPr>
            <w:r w:rsidRPr="0092661F">
              <w:t xml:space="preserve">Maintain public comment page on VDOT </w:t>
            </w:r>
            <w:proofErr w:type="spellStart"/>
            <w:r w:rsidR="006B54B4">
              <w:t>Stormwater</w:t>
            </w:r>
            <w:proofErr w:type="spellEnd"/>
            <w:r w:rsidR="006B54B4">
              <w:t xml:space="preserve"> Management</w:t>
            </w:r>
            <w:r w:rsidR="006B54B4" w:rsidRPr="0092661F">
              <w:t xml:space="preserve"> </w:t>
            </w:r>
            <w:r w:rsidRPr="0092661F">
              <w:t xml:space="preserve">website. </w:t>
            </w:r>
          </w:p>
          <w:p w:rsidR="006B54B4" w:rsidRPr="0092661F" w:rsidRDefault="006B54B4" w:rsidP="00D23F44">
            <w:pPr>
              <w:numPr>
                <w:ilvl w:val="0"/>
                <w:numId w:val="18"/>
              </w:numPr>
              <w:ind w:left="0"/>
            </w:pPr>
          </w:p>
          <w:p w:rsidR="00CB219C" w:rsidRPr="0092661F" w:rsidRDefault="00C77EC4" w:rsidP="00D23F44">
            <w:pPr>
              <w:numPr>
                <w:ilvl w:val="0"/>
                <w:numId w:val="18"/>
              </w:numPr>
              <w:ind w:left="0"/>
            </w:pPr>
            <w:r w:rsidRPr="0092661F">
              <w:t>Address comments received.</w:t>
            </w:r>
          </w:p>
        </w:tc>
      </w:tr>
      <w:tr w:rsidR="00F35176" w:rsidRPr="005540F2" w:rsidTr="00416D4B">
        <w:trPr>
          <w:trHeight w:val="432"/>
        </w:trPr>
        <w:tc>
          <w:tcPr>
            <w:tcW w:w="1697" w:type="dxa"/>
            <w:tcBorders>
              <w:top w:val="single" w:sz="4" w:space="0" w:color="auto"/>
              <w:left w:val="single" w:sz="4" w:space="0" w:color="auto"/>
              <w:bottom w:val="single" w:sz="4" w:space="0" w:color="auto"/>
              <w:right w:val="single" w:sz="4" w:space="0" w:color="auto"/>
            </w:tcBorders>
          </w:tcPr>
          <w:p w:rsidR="00F35176" w:rsidRPr="0092661F" w:rsidRDefault="00DC3EEE" w:rsidP="006E4AC1">
            <w:pPr>
              <w:rPr>
                <w:szCs w:val="22"/>
              </w:rPr>
            </w:pPr>
            <w:r w:rsidRPr="0092661F">
              <w:rPr>
                <w:szCs w:val="22"/>
              </w:rPr>
              <w:t>Accomplishments</w:t>
            </w:r>
          </w:p>
        </w:tc>
        <w:tc>
          <w:tcPr>
            <w:tcW w:w="9211" w:type="dxa"/>
            <w:tcBorders>
              <w:top w:val="single" w:sz="4" w:space="0" w:color="auto"/>
              <w:left w:val="single" w:sz="4" w:space="0" w:color="auto"/>
              <w:bottom w:val="single" w:sz="4" w:space="0" w:color="auto"/>
              <w:right w:val="single" w:sz="4" w:space="0" w:color="auto"/>
            </w:tcBorders>
          </w:tcPr>
          <w:p w:rsidR="00F35176" w:rsidRDefault="006D1889" w:rsidP="00D23F44">
            <w:pPr>
              <w:numPr>
                <w:ilvl w:val="0"/>
                <w:numId w:val="18"/>
              </w:numPr>
              <w:ind w:left="0"/>
            </w:pPr>
            <w:r w:rsidRPr="0092661F">
              <w:t xml:space="preserve">VDOT currently maintains a MS4 email address on its </w:t>
            </w:r>
            <w:proofErr w:type="spellStart"/>
            <w:r w:rsidR="006B54B4">
              <w:t>Stormwater</w:t>
            </w:r>
            <w:proofErr w:type="spellEnd"/>
            <w:r w:rsidR="006B54B4">
              <w:t xml:space="preserve"> Management</w:t>
            </w:r>
            <w:r w:rsidR="006B54B4" w:rsidRPr="0092661F">
              <w:t xml:space="preserve"> </w:t>
            </w:r>
            <w:r w:rsidRPr="0092661F">
              <w:t xml:space="preserve">website </w:t>
            </w:r>
            <w:r w:rsidR="001A19A8" w:rsidRPr="0092661F">
              <w:t>by which</w:t>
            </w:r>
            <w:r w:rsidRPr="0092661F">
              <w:t xml:space="preserve"> the public can submit comments. The language on the website inform</w:t>
            </w:r>
            <w:r w:rsidR="001A19A8" w:rsidRPr="0092661F">
              <w:t>s</w:t>
            </w:r>
            <w:r w:rsidRPr="0092661F">
              <w:t xml:space="preserve"> the public that VDOT is willing to accept questions, comments, or concerns.</w:t>
            </w:r>
          </w:p>
          <w:p w:rsidR="006B54B4" w:rsidRPr="0092661F" w:rsidRDefault="006B54B4" w:rsidP="00D23F44">
            <w:pPr>
              <w:numPr>
                <w:ilvl w:val="0"/>
                <w:numId w:val="18"/>
              </w:numPr>
              <w:ind w:left="0"/>
            </w:pPr>
          </w:p>
          <w:p w:rsidR="00CB219C" w:rsidRPr="0092661F" w:rsidRDefault="00CB219C" w:rsidP="00D23F44">
            <w:pPr>
              <w:numPr>
                <w:ilvl w:val="0"/>
                <w:numId w:val="18"/>
              </w:numPr>
              <w:ind w:left="0"/>
            </w:pPr>
            <w:r w:rsidRPr="0092661F">
              <w:t>There were no public comment periods regarding the MS4 Program or any modifications; however</w:t>
            </w:r>
            <w:r w:rsidR="006B54B4">
              <w:t>,</w:t>
            </w:r>
            <w:r w:rsidRPr="0092661F">
              <w:t xml:space="preserve"> VDOT </w:t>
            </w:r>
            <w:r w:rsidR="00FC4FDB" w:rsidRPr="0092661F">
              <w:t>maintains the mean</w:t>
            </w:r>
            <w:r w:rsidR="006B54B4">
              <w:t>s</w:t>
            </w:r>
            <w:r w:rsidR="00FC4FDB" w:rsidRPr="0092661F">
              <w:t xml:space="preserve"> for </w:t>
            </w:r>
            <w:r w:rsidRPr="0092661F">
              <w:t xml:space="preserve">the public </w:t>
            </w:r>
            <w:r w:rsidR="00FC4FDB" w:rsidRPr="0092661F">
              <w:t xml:space="preserve">to </w:t>
            </w:r>
            <w:r w:rsidRPr="0092661F">
              <w:t xml:space="preserve">submit comments at any time. There were no comments submitted related to the MS4 Program in Year 4. </w:t>
            </w:r>
          </w:p>
          <w:p w:rsidR="00CB219C" w:rsidRPr="005540F2" w:rsidRDefault="00CB219C" w:rsidP="006E4AC1"/>
        </w:tc>
      </w:tr>
    </w:tbl>
    <w:p w:rsidR="0052113F" w:rsidRDefault="0052113F" w:rsidP="006E4AC1">
      <w:pPr>
        <w:rPr>
          <w:szCs w:val="22"/>
        </w:rPr>
      </w:pPr>
    </w:p>
    <w:p w:rsidR="00165697" w:rsidRPr="006A5D78" w:rsidRDefault="00165697" w:rsidP="006A5D78">
      <w:pPr>
        <w:pStyle w:val="Heading1"/>
      </w:pPr>
      <w:r>
        <w:rPr>
          <w:szCs w:val="22"/>
        </w:rPr>
        <w:br w:type="page"/>
      </w:r>
      <w:bookmarkStart w:id="28" w:name="_Toc333824008"/>
      <w:r w:rsidR="006A5D78" w:rsidRPr="00DF1288">
        <w:lastRenderedPageBreak/>
        <w:t>Best Management Practices for Post Construction Runoff Program</w:t>
      </w:r>
      <w:bookmarkEnd w:id="28"/>
    </w:p>
    <w:tbl>
      <w:tblPr>
        <w:tblW w:w="10890" w:type="dxa"/>
        <w:tblInd w:w="108" w:type="dxa"/>
        <w:tblBorders>
          <w:top w:val="single" w:sz="4" w:space="0" w:color="auto"/>
          <w:left w:val="single" w:sz="4" w:space="0" w:color="auto"/>
          <w:bottom w:val="single" w:sz="4" w:space="0" w:color="auto"/>
          <w:right w:val="single" w:sz="4" w:space="0" w:color="auto"/>
        </w:tblBorders>
        <w:tblLook w:val="0000"/>
      </w:tblPr>
      <w:tblGrid>
        <w:gridCol w:w="675"/>
        <w:gridCol w:w="10215"/>
      </w:tblGrid>
      <w:tr w:rsidR="00081291" w:rsidRPr="00DF1288" w:rsidTr="006A5D78">
        <w:trPr>
          <w:trHeight w:val="576"/>
        </w:trPr>
        <w:tc>
          <w:tcPr>
            <w:tcW w:w="675" w:type="dxa"/>
            <w:tcBorders>
              <w:top w:val="single" w:sz="4" w:space="0" w:color="auto"/>
              <w:left w:val="single" w:sz="4" w:space="0" w:color="auto"/>
              <w:bottom w:val="single" w:sz="4" w:space="0" w:color="auto"/>
              <w:right w:val="single" w:sz="4" w:space="0" w:color="auto"/>
            </w:tcBorders>
            <w:shd w:val="clear" w:color="auto" w:fill="E6E6E6"/>
            <w:vAlign w:val="center"/>
          </w:tcPr>
          <w:p w:rsidR="00081291" w:rsidRPr="00DF1288" w:rsidRDefault="00081291" w:rsidP="006A5D78">
            <w:pPr>
              <w:jc w:val="center"/>
              <w:rPr>
                <w:b/>
                <w:szCs w:val="22"/>
              </w:rPr>
            </w:pPr>
            <w:r w:rsidRPr="00DF1288">
              <w:rPr>
                <w:b/>
                <w:szCs w:val="22"/>
              </w:rPr>
              <w:t>5</w:t>
            </w:r>
          </w:p>
        </w:tc>
        <w:tc>
          <w:tcPr>
            <w:tcW w:w="10215" w:type="dxa"/>
            <w:tcBorders>
              <w:top w:val="single" w:sz="4" w:space="0" w:color="auto"/>
              <w:left w:val="single" w:sz="4" w:space="0" w:color="auto"/>
              <w:bottom w:val="single" w:sz="4" w:space="0" w:color="auto"/>
              <w:right w:val="single" w:sz="4" w:space="0" w:color="auto"/>
            </w:tcBorders>
            <w:shd w:val="clear" w:color="auto" w:fill="E6E6E6"/>
            <w:vAlign w:val="center"/>
          </w:tcPr>
          <w:p w:rsidR="009F743D" w:rsidRPr="00A53804" w:rsidRDefault="009F743D" w:rsidP="006E4AC1">
            <w:pPr>
              <w:rPr>
                <w:b/>
                <w:i/>
                <w:szCs w:val="22"/>
              </w:rPr>
            </w:pPr>
            <w:r w:rsidRPr="00A53804">
              <w:rPr>
                <w:i/>
                <w:szCs w:val="22"/>
              </w:rPr>
              <w:t xml:space="preserve">Develop, implement, and enforce a program to address stormwater runoff from new development and redevelopment projects that disturb greater than or equal to one acre </w:t>
            </w:r>
          </w:p>
        </w:tc>
      </w:tr>
      <w:tr w:rsidR="00081291" w:rsidRPr="00DF1288" w:rsidTr="006A5D78">
        <w:trPr>
          <w:trHeight w:val="290"/>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081291" w:rsidRPr="00DF1288" w:rsidRDefault="00081291" w:rsidP="006A5D78">
            <w:pPr>
              <w:jc w:val="center"/>
              <w:rPr>
                <w:b/>
                <w:bCs/>
                <w:szCs w:val="22"/>
              </w:rPr>
            </w:pPr>
            <w:r w:rsidRPr="00DF1288">
              <w:rPr>
                <w:b/>
                <w:bCs/>
                <w:szCs w:val="22"/>
              </w:rPr>
              <w:t>A</w:t>
            </w:r>
          </w:p>
        </w:tc>
        <w:tc>
          <w:tcPr>
            <w:tcW w:w="10215" w:type="dxa"/>
            <w:tcBorders>
              <w:top w:val="single" w:sz="4" w:space="0" w:color="auto"/>
              <w:left w:val="single" w:sz="4" w:space="0" w:color="auto"/>
              <w:bottom w:val="single" w:sz="4" w:space="0" w:color="auto"/>
              <w:right w:val="single" w:sz="4" w:space="0" w:color="auto"/>
            </w:tcBorders>
          </w:tcPr>
          <w:p w:rsidR="00081291" w:rsidRPr="00DF1288" w:rsidRDefault="00E931CC" w:rsidP="006E4AC1">
            <w:pPr>
              <w:rPr>
                <w:b/>
                <w:iCs/>
                <w:szCs w:val="22"/>
              </w:rPr>
            </w:pPr>
            <w:r w:rsidRPr="00DF1288">
              <w:rPr>
                <w:b/>
                <w:szCs w:val="22"/>
              </w:rPr>
              <w:t xml:space="preserve">Guidance for post-construction runoff controls  </w:t>
            </w:r>
          </w:p>
        </w:tc>
      </w:tr>
      <w:tr w:rsidR="00081291" w:rsidRPr="0092661F" w:rsidTr="006A5D78">
        <w:trPr>
          <w:trHeight w:val="290"/>
        </w:trPr>
        <w:tc>
          <w:tcPr>
            <w:tcW w:w="675" w:type="dxa"/>
            <w:vMerge/>
            <w:tcBorders>
              <w:top w:val="single" w:sz="4" w:space="0" w:color="auto"/>
              <w:left w:val="single" w:sz="4" w:space="0" w:color="auto"/>
              <w:bottom w:val="single" w:sz="4" w:space="0" w:color="auto"/>
              <w:right w:val="single" w:sz="4" w:space="0" w:color="auto"/>
            </w:tcBorders>
            <w:vAlign w:val="center"/>
          </w:tcPr>
          <w:p w:rsidR="00081291" w:rsidRPr="00DF1288" w:rsidRDefault="00081291" w:rsidP="006A5D78">
            <w:pPr>
              <w:jc w:val="center"/>
              <w:rPr>
                <w:b/>
                <w:bCs/>
                <w:szCs w:val="22"/>
              </w:rPr>
            </w:pPr>
          </w:p>
        </w:tc>
        <w:tc>
          <w:tcPr>
            <w:tcW w:w="10215" w:type="dxa"/>
            <w:tcBorders>
              <w:top w:val="single" w:sz="4" w:space="0" w:color="auto"/>
              <w:left w:val="single" w:sz="4" w:space="0" w:color="auto"/>
              <w:bottom w:val="single" w:sz="4" w:space="0" w:color="auto"/>
              <w:right w:val="single" w:sz="4" w:space="0" w:color="auto"/>
            </w:tcBorders>
          </w:tcPr>
          <w:p w:rsidR="00081291" w:rsidRPr="0092661F" w:rsidRDefault="00C623E7" w:rsidP="006E4AC1">
            <w:pPr>
              <w:rPr>
                <w:iCs/>
                <w:szCs w:val="22"/>
              </w:rPr>
            </w:pPr>
            <w:r w:rsidRPr="0092661F">
              <w:rPr>
                <w:iCs/>
                <w:szCs w:val="22"/>
              </w:rPr>
              <w:t>Continue to i</w:t>
            </w:r>
            <w:r w:rsidR="00E73057" w:rsidRPr="0092661F">
              <w:rPr>
                <w:iCs/>
                <w:szCs w:val="22"/>
              </w:rPr>
              <w:t>mplement a comprehensive stormwater management program relative to the most recent approved version of the VDOT Erosion and Sediment Control Management standards and specifications</w:t>
            </w:r>
            <w:r w:rsidR="006E3F68" w:rsidRPr="0092661F">
              <w:rPr>
                <w:iCs/>
                <w:szCs w:val="22"/>
              </w:rPr>
              <w:t>.</w:t>
            </w:r>
          </w:p>
        </w:tc>
      </w:tr>
      <w:tr w:rsidR="00081291" w:rsidRPr="0092661F" w:rsidTr="006A5D78">
        <w:trPr>
          <w:trHeight w:val="290"/>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081291" w:rsidRPr="0092661F" w:rsidRDefault="00081291" w:rsidP="006A5D78">
            <w:pPr>
              <w:jc w:val="center"/>
              <w:rPr>
                <w:b/>
                <w:szCs w:val="22"/>
              </w:rPr>
            </w:pPr>
            <w:r w:rsidRPr="0092661F">
              <w:rPr>
                <w:b/>
                <w:szCs w:val="22"/>
              </w:rPr>
              <w:t>B</w:t>
            </w:r>
          </w:p>
        </w:tc>
        <w:tc>
          <w:tcPr>
            <w:tcW w:w="10215" w:type="dxa"/>
            <w:tcBorders>
              <w:top w:val="single" w:sz="4" w:space="0" w:color="auto"/>
              <w:left w:val="single" w:sz="4" w:space="0" w:color="auto"/>
              <w:bottom w:val="single" w:sz="4" w:space="0" w:color="auto"/>
              <w:right w:val="single" w:sz="4" w:space="0" w:color="auto"/>
            </w:tcBorders>
          </w:tcPr>
          <w:p w:rsidR="00081291" w:rsidRPr="0092661F" w:rsidRDefault="008C0285" w:rsidP="006E4AC1">
            <w:pPr>
              <w:rPr>
                <w:b/>
                <w:i/>
                <w:iCs/>
                <w:szCs w:val="22"/>
              </w:rPr>
            </w:pPr>
            <w:r w:rsidRPr="0092661F">
              <w:rPr>
                <w:b/>
                <w:szCs w:val="22"/>
              </w:rPr>
              <w:t xml:space="preserve">Develop and implement strategies </w:t>
            </w:r>
            <w:r w:rsidR="00E931CC" w:rsidRPr="0092661F">
              <w:rPr>
                <w:b/>
                <w:szCs w:val="22"/>
              </w:rPr>
              <w:t>for post-construction runoff controls</w:t>
            </w:r>
          </w:p>
        </w:tc>
      </w:tr>
      <w:tr w:rsidR="00081291" w:rsidRPr="0092661F" w:rsidTr="006A5D78">
        <w:trPr>
          <w:trHeight w:val="290"/>
        </w:trPr>
        <w:tc>
          <w:tcPr>
            <w:tcW w:w="675" w:type="dxa"/>
            <w:vMerge/>
            <w:tcBorders>
              <w:top w:val="single" w:sz="4" w:space="0" w:color="auto"/>
              <w:left w:val="single" w:sz="4" w:space="0" w:color="auto"/>
              <w:bottom w:val="single" w:sz="4" w:space="0" w:color="auto"/>
              <w:right w:val="single" w:sz="4" w:space="0" w:color="auto"/>
            </w:tcBorders>
            <w:vAlign w:val="center"/>
          </w:tcPr>
          <w:p w:rsidR="00081291" w:rsidRPr="0092661F" w:rsidRDefault="00081291" w:rsidP="006A5D78">
            <w:pPr>
              <w:jc w:val="center"/>
              <w:rPr>
                <w:b/>
                <w:szCs w:val="22"/>
              </w:rPr>
            </w:pPr>
          </w:p>
        </w:tc>
        <w:tc>
          <w:tcPr>
            <w:tcW w:w="10215" w:type="dxa"/>
            <w:tcBorders>
              <w:top w:val="single" w:sz="4" w:space="0" w:color="auto"/>
              <w:left w:val="single" w:sz="4" w:space="0" w:color="auto"/>
              <w:bottom w:val="single" w:sz="4" w:space="0" w:color="auto"/>
              <w:right w:val="single" w:sz="4" w:space="0" w:color="auto"/>
            </w:tcBorders>
          </w:tcPr>
          <w:p w:rsidR="00081291" w:rsidRPr="0092661F" w:rsidRDefault="00CC3722" w:rsidP="006E4AC1">
            <w:pPr>
              <w:rPr>
                <w:iCs/>
                <w:szCs w:val="22"/>
              </w:rPr>
            </w:pPr>
            <w:r w:rsidRPr="0092661F">
              <w:rPr>
                <w:iCs/>
                <w:szCs w:val="22"/>
              </w:rPr>
              <w:t>Develop and implement strategies</w:t>
            </w:r>
            <w:r w:rsidR="00467831" w:rsidRPr="0092661F">
              <w:rPr>
                <w:iCs/>
                <w:szCs w:val="22"/>
              </w:rPr>
              <w:t>,</w:t>
            </w:r>
            <w:r w:rsidRPr="0092661F">
              <w:rPr>
                <w:iCs/>
                <w:szCs w:val="22"/>
              </w:rPr>
              <w:t xml:space="preserve"> which include a combination of structural and non-structural best management practices</w:t>
            </w:r>
            <w:r w:rsidR="00E96F60" w:rsidRPr="0092661F">
              <w:rPr>
                <w:iCs/>
                <w:szCs w:val="22"/>
              </w:rPr>
              <w:t xml:space="preserve"> and secure registration coverage for regulated land disturbing activities under the VSMP General Permit for </w:t>
            </w:r>
            <w:r w:rsidR="00F4109D" w:rsidRPr="0092661F">
              <w:rPr>
                <w:iCs/>
                <w:szCs w:val="22"/>
              </w:rPr>
              <w:t>Discharges of Stormwater from C</w:t>
            </w:r>
            <w:r w:rsidR="00E96F60" w:rsidRPr="0092661F">
              <w:rPr>
                <w:iCs/>
                <w:szCs w:val="22"/>
              </w:rPr>
              <w:t xml:space="preserve">onstruction </w:t>
            </w:r>
            <w:r w:rsidR="00F4109D" w:rsidRPr="0092661F">
              <w:rPr>
                <w:iCs/>
                <w:szCs w:val="22"/>
              </w:rPr>
              <w:t>A</w:t>
            </w:r>
            <w:r w:rsidR="00C623E7" w:rsidRPr="0092661F">
              <w:rPr>
                <w:iCs/>
                <w:szCs w:val="22"/>
              </w:rPr>
              <w:t>ctivities</w:t>
            </w:r>
            <w:r w:rsidR="006E3F68" w:rsidRPr="0092661F">
              <w:rPr>
                <w:iCs/>
                <w:szCs w:val="22"/>
              </w:rPr>
              <w:t>.</w:t>
            </w:r>
            <w:r w:rsidR="00E96F60" w:rsidRPr="0092661F">
              <w:rPr>
                <w:iCs/>
                <w:szCs w:val="22"/>
              </w:rPr>
              <w:t xml:space="preserve"> </w:t>
            </w:r>
          </w:p>
        </w:tc>
      </w:tr>
      <w:tr w:rsidR="00E931CC" w:rsidRPr="0092661F" w:rsidTr="006A5D78">
        <w:trPr>
          <w:trHeight w:val="290"/>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E931CC" w:rsidRPr="0092661F" w:rsidRDefault="00E931CC" w:rsidP="006A5D78">
            <w:pPr>
              <w:jc w:val="center"/>
              <w:rPr>
                <w:b/>
                <w:szCs w:val="22"/>
              </w:rPr>
            </w:pPr>
            <w:r w:rsidRPr="0092661F">
              <w:rPr>
                <w:b/>
                <w:szCs w:val="22"/>
              </w:rPr>
              <w:t>C</w:t>
            </w:r>
          </w:p>
        </w:tc>
        <w:tc>
          <w:tcPr>
            <w:tcW w:w="10215" w:type="dxa"/>
            <w:tcBorders>
              <w:top w:val="single" w:sz="4" w:space="0" w:color="auto"/>
              <w:left w:val="single" w:sz="4" w:space="0" w:color="auto"/>
              <w:bottom w:val="single" w:sz="4" w:space="0" w:color="auto"/>
              <w:right w:val="single" w:sz="4" w:space="0" w:color="auto"/>
            </w:tcBorders>
          </w:tcPr>
          <w:p w:rsidR="00E931CC" w:rsidRPr="0092661F" w:rsidRDefault="00E931CC" w:rsidP="006E4AC1">
            <w:pPr>
              <w:rPr>
                <w:b/>
                <w:i/>
                <w:iCs/>
                <w:szCs w:val="22"/>
              </w:rPr>
            </w:pPr>
            <w:r w:rsidRPr="0092661F">
              <w:rPr>
                <w:b/>
                <w:szCs w:val="22"/>
              </w:rPr>
              <w:t>Provide Long-term operation and maintenance of controls</w:t>
            </w:r>
          </w:p>
        </w:tc>
      </w:tr>
      <w:tr w:rsidR="00E931CC" w:rsidRPr="0092661F" w:rsidTr="00416D4B">
        <w:trPr>
          <w:trHeight w:val="290"/>
        </w:trPr>
        <w:tc>
          <w:tcPr>
            <w:tcW w:w="675" w:type="dxa"/>
            <w:vMerge/>
            <w:tcBorders>
              <w:top w:val="single" w:sz="4" w:space="0" w:color="auto"/>
              <w:left w:val="single" w:sz="4" w:space="0" w:color="auto"/>
              <w:bottom w:val="single" w:sz="4" w:space="0" w:color="auto"/>
              <w:right w:val="single" w:sz="4" w:space="0" w:color="auto"/>
            </w:tcBorders>
            <w:vAlign w:val="center"/>
          </w:tcPr>
          <w:p w:rsidR="00E931CC" w:rsidRPr="0092661F" w:rsidRDefault="00E931CC" w:rsidP="006E4AC1">
            <w:pPr>
              <w:rPr>
                <w:b/>
                <w:szCs w:val="22"/>
              </w:rPr>
            </w:pPr>
          </w:p>
        </w:tc>
        <w:tc>
          <w:tcPr>
            <w:tcW w:w="10215" w:type="dxa"/>
            <w:tcBorders>
              <w:top w:val="single" w:sz="4" w:space="0" w:color="auto"/>
              <w:left w:val="single" w:sz="4" w:space="0" w:color="auto"/>
              <w:bottom w:val="single" w:sz="4" w:space="0" w:color="auto"/>
              <w:right w:val="single" w:sz="4" w:space="0" w:color="auto"/>
            </w:tcBorders>
          </w:tcPr>
          <w:p w:rsidR="00E931CC" w:rsidRPr="0092661F" w:rsidRDefault="00D874A3" w:rsidP="006E4AC1">
            <w:pPr>
              <w:rPr>
                <w:iCs/>
                <w:szCs w:val="22"/>
              </w:rPr>
            </w:pPr>
            <w:r w:rsidRPr="0092661F">
              <w:rPr>
                <w:iCs/>
                <w:szCs w:val="22"/>
              </w:rPr>
              <w:t xml:space="preserve">Evaluate </w:t>
            </w:r>
            <w:r w:rsidR="00E931CC" w:rsidRPr="0092661F">
              <w:rPr>
                <w:iCs/>
                <w:szCs w:val="22"/>
              </w:rPr>
              <w:t xml:space="preserve">inspection requirement </w:t>
            </w:r>
            <w:r w:rsidR="005A4F00" w:rsidRPr="0092661F">
              <w:rPr>
                <w:iCs/>
                <w:szCs w:val="22"/>
              </w:rPr>
              <w:t xml:space="preserve">guidance </w:t>
            </w:r>
            <w:r w:rsidR="00E931CC" w:rsidRPr="0092661F">
              <w:rPr>
                <w:iCs/>
                <w:szCs w:val="22"/>
              </w:rPr>
              <w:t>for post-construction runoff control and related maintenance requirements</w:t>
            </w:r>
            <w:r w:rsidR="005A4F00" w:rsidRPr="0092661F">
              <w:rPr>
                <w:iCs/>
                <w:szCs w:val="22"/>
              </w:rPr>
              <w:t xml:space="preserve"> and track VDO</w:t>
            </w:r>
            <w:r w:rsidR="003D6DE3" w:rsidRPr="0092661F">
              <w:rPr>
                <w:iCs/>
                <w:szCs w:val="22"/>
              </w:rPr>
              <w:t xml:space="preserve">T owned and operated </w:t>
            </w:r>
            <w:r w:rsidR="005A4F00" w:rsidRPr="0092661F">
              <w:rPr>
                <w:iCs/>
                <w:szCs w:val="22"/>
              </w:rPr>
              <w:t>stormwater management facilities</w:t>
            </w:r>
            <w:r w:rsidR="006E3F68" w:rsidRPr="0092661F">
              <w:rPr>
                <w:iCs/>
                <w:szCs w:val="22"/>
              </w:rPr>
              <w:t>.</w:t>
            </w:r>
          </w:p>
        </w:tc>
      </w:tr>
    </w:tbl>
    <w:p w:rsidR="00073C28" w:rsidRPr="0092661F" w:rsidRDefault="00073C28" w:rsidP="006E4AC1">
      <w:pPr>
        <w:rPr>
          <w:szCs w:val="22"/>
        </w:rPr>
      </w:pPr>
    </w:p>
    <w:p w:rsidR="00165697" w:rsidRPr="0092661F" w:rsidRDefault="00165697" w:rsidP="006E4AC1">
      <w:pPr>
        <w:rPr>
          <w:szCs w:val="22"/>
        </w:rPr>
      </w:pPr>
    </w:p>
    <w:tbl>
      <w:tblPr>
        <w:tblW w:w="10908" w:type="dxa"/>
        <w:tblInd w:w="108" w:type="dxa"/>
        <w:tblBorders>
          <w:top w:val="single" w:sz="4" w:space="0" w:color="auto"/>
          <w:left w:val="single" w:sz="4" w:space="0" w:color="auto"/>
          <w:bottom w:val="single" w:sz="4" w:space="0" w:color="auto"/>
          <w:right w:val="single" w:sz="4" w:space="0" w:color="auto"/>
        </w:tblBorders>
        <w:tblLook w:val="0000"/>
      </w:tblPr>
      <w:tblGrid>
        <w:gridCol w:w="1805"/>
        <w:gridCol w:w="9103"/>
      </w:tblGrid>
      <w:tr w:rsidR="00416A3A" w:rsidRPr="0092661F" w:rsidTr="00416D4B">
        <w:trPr>
          <w:trHeight w:val="576"/>
        </w:trPr>
        <w:tc>
          <w:tcPr>
            <w:tcW w:w="1805" w:type="dxa"/>
            <w:tcBorders>
              <w:top w:val="single" w:sz="4" w:space="0" w:color="auto"/>
              <w:left w:val="single" w:sz="4" w:space="0" w:color="auto"/>
              <w:bottom w:val="single" w:sz="4" w:space="0" w:color="auto"/>
              <w:right w:val="single" w:sz="4" w:space="0" w:color="auto"/>
            </w:tcBorders>
            <w:vAlign w:val="center"/>
          </w:tcPr>
          <w:p w:rsidR="00416A3A" w:rsidRPr="0092661F" w:rsidRDefault="00416A3A" w:rsidP="006E4AC1">
            <w:pPr>
              <w:rPr>
                <w:b/>
                <w:szCs w:val="22"/>
              </w:rPr>
            </w:pPr>
            <w:r w:rsidRPr="0092661F">
              <w:rPr>
                <w:b/>
                <w:szCs w:val="22"/>
              </w:rPr>
              <w:t>BMP 5A</w:t>
            </w:r>
          </w:p>
        </w:tc>
        <w:tc>
          <w:tcPr>
            <w:tcW w:w="9103" w:type="dxa"/>
            <w:tcBorders>
              <w:top w:val="single" w:sz="4" w:space="0" w:color="auto"/>
              <w:left w:val="single" w:sz="4" w:space="0" w:color="auto"/>
              <w:bottom w:val="single" w:sz="4" w:space="0" w:color="auto"/>
              <w:right w:val="single" w:sz="4" w:space="0" w:color="auto"/>
            </w:tcBorders>
            <w:vAlign w:val="center"/>
          </w:tcPr>
          <w:p w:rsidR="00416A3A" w:rsidRPr="0092661F" w:rsidRDefault="00E931CC" w:rsidP="006E4AC1">
            <w:pPr>
              <w:rPr>
                <w:b/>
                <w:iCs/>
                <w:color w:val="008000"/>
                <w:szCs w:val="22"/>
              </w:rPr>
            </w:pPr>
            <w:r w:rsidRPr="0092661F">
              <w:rPr>
                <w:b/>
                <w:szCs w:val="22"/>
              </w:rPr>
              <w:t xml:space="preserve">Guidance for post-construction runoff controls  </w:t>
            </w:r>
            <w:r w:rsidR="000F215A" w:rsidRPr="0092661F">
              <w:rPr>
                <w:b/>
                <w:szCs w:val="22"/>
              </w:rPr>
              <w:t xml:space="preserve"> - Location and Design Lead Division</w:t>
            </w:r>
          </w:p>
        </w:tc>
      </w:tr>
      <w:tr w:rsidR="00416A3A" w:rsidRPr="0092661F" w:rsidTr="00416D4B">
        <w:tc>
          <w:tcPr>
            <w:tcW w:w="1805" w:type="dxa"/>
            <w:tcBorders>
              <w:top w:val="single" w:sz="4" w:space="0" w:color="auto"/>
              <w:left w:val="single" w:sz="4" w:space="0" w:color="auto"/>
              <w:bottom w:val="single" w:sz="4" w:space="0" w:color="auto"/>
              <w:right w:val="single" w:sz="4" w:space="0" w:color="auto"/>
            </w:tcBorders>
          </w:tcPr>
          <w:p w:rsidR="00416A3A" w:rsidRPr="0092661F" w:rsidRDefault="00416A3A" w:rsidP="006E4AC1">
            <w:pPr>
              <w:rPr>
                <w:szCs w:val="22"/>
              </w:rPr>
            </w:pPr>
            <w:r w:rsidRPr="0092661F">
              <w:rPr>
                <w:szCs w:val="22"/>
              </w:rPr>
              <w:t>Measurable Goal(s)</w:t>
            </w:r>
          </w:p>
        </w:tc>
        <w:tc>
          <w:tcPr>
            <w:tcW w:w="9103" w:type="dxa"/>
            <w:tcBorders>
              <w:top w:val="single" w:sz="4" w:space="0" w:color="auto"/>
              <w:left w:val="single" w:sz="4" w:space="0" w:color="auto"/>
              <w:bottom w:val="single" w:sz="4" w:space="0" w:color="auto"/>
              <w:right w:val="single" w:sz="4" w:space="0" w:color="auto"/>
            </w:tcBorders>
          </w:tcPr>
          <w:p w:rsidR="00416A3A" w:rsidRPr="0092661F" w:rsidRDefault="00347EBB" w:rsidP="006E4AC1">
            <w:pPr>
              <w:rPr>
                <w:i/>
                <w:iCs/>
                <w:szCs w:val="22"/>
              </w:rPr>
            </w:pPr>
            <w:r w:rsidRPr="0092661F">
              <w:rPr>
                <w:i/>
                <w:iCs/>
                <w:szCs w:val="22"/>
              </w:rPr>
              <w:t>Goal</w:t>
            </w:r>
            <w:r w:rsidRPr="0092661F">
              <w:rPr>
                <w:iCs/>
                <w:szCs w:val="22"/>
              </w:rPr>
              <w:t xml:space="preserve">: </w:t>
            </w:r>
            <w:r w:rsidR="00D874A3" w:rsidRPr="0092661F">
              <w:rPr>
                <w:iCs/>
                <w:szCs w:val="22"/>
              </w:rPr>
              <w:t xml:space="preserve">Evaluate </w:t>
            </w:r>
            <w:r w:rsidR="00324652" w:rsidRPr="0092661F">
              <w:rPr>
                <w:iCs/>
                <w:szCs w:val="22"/>
              </w:rPr>
              <w:t xml:space="preserve">stormwater program </w:t>
            </w:r>
            <w:r w:rsidR="00A423DD" w:rsidRPr="0092661F">
              <w:rPr>
                <w:iCs/>
                <w:szCs w:val="22"/>
              </w:rPr>
              <w:t>g</w:t>
            </w:r>
            <w:r w:rsidRPr="0092661F">
              <w:rPr>
                <w:iCs/>
                <w:szCs w:val="22"/>
              </w:rPr>
              <w:t>uidance</w:t>
            </w:r>
            <w:r w:rsidR="00A423DD" w:rsidRPr="0092661F">
              <w:rPr>
                <w:iCs/>
                <w:szCs w:val="22"/>
              </w:rPr>
              <w:t xml:space="preserve"> and</w:t>
            </w:r>
            <w:r w:rsidR="00D874A3" w:rsidRPr="0092661F">
              <w:rPr>
                <w:iCs/>
                <w:szCs w:val="22"/>
              </w:rPr>
              <w:t xml:space="preserve"> update as appropriate</w:t>
            </w:r>
          </w:p>
          <w:p w:rsidR="00416A3A" w:rsidRPr="0092661F" w:rsidRDefault="00347EBB" w:rsidP="006E4AC1">
            <w:pPr>
              <w:rPr>
                <w:i/>
                <w:iCs/>
                <w:szCs w:val="22"/>
              </w:rPr>
            </w:pPr>
            <w:r w:rsidRPr="0092661F">
              <w:rPr>
                <w:i/>
                <w:iCs/>
                <w:szCs w:val="22"/>
              </w:rPr>
              <w:t>Measure</w:t>
            </w:r>
            <w:r w:rsidRPr="0092661F">
              <w:rPr>
                <w:iCs/>
                <w:szCs w:val="22"/>
              </w:rPr>
              <w:t xml:space="preserve">: </w:t>
            </w:r>
            <w:r w:rsidR="006E3F68" w:rsidRPr="0092661F">
              <w:rPr>
                <w:iCs/>
                <w:szCs w:val="22"/>
              </w:rPr>
              <w:t>Perform annual</w:t>
            </w:r>
            <w:r w:rsidR="00416A3A" w:rsidRPr="0092661F">
              <w:rPr>
                <w:iCs/>
                <w:szCs w:val="22"/>
              </w:rPr>
              <w:t xml:space="preserve"> evaluation of </w:t>
            </w:r>
            <w:r w:rsidR="00D73432" w:rsidRPr="0092661F">
              <w:rPr>
                <w:iCs/>
                <w:szCs w:val="22"/>
              </w:rPr>
              <w:t>guidance</w:t>
            </w:r>
            <w:r w:rsidR="00A75DCD" w:rsidRPr="0092661F">
              <w:rPr>
                <w:iCs/>
                <w:szCs w:val="22"/>
              </w:rPr>
              <w:t>.</w:t>
            </w:r>
          </w:p>
          <w:p w:rsidR="00D874A3" w:rsidRPr="0092661F" w:rsidRDefault="00D874A3" w:rsidP="006E4AC1">
            <w:pPr>
              <w:rPr>
                <w:i/>
                <w:iCs/>
                <w:color w:val="008000"/>
                <w:szCs w:val="22"/>
              </w:rPr>
            </w:pPr>
            <w:r w:rsidRPr="0092661F">
              <w:rPr>
                <w:i/>
                <w:iCs/>
                <w:szCs w:val="22"/>
              </w:rPr>
              <w:t>Measure</w:t>
            </w:r>
            <w:r w:rsidRPr="0092661F">
              <w:rPr>
                <w:iCs/>
                <w:szCs w:val="22"/>
              </w:rPr>
              <w:t xml:space="preserve">:  </w:t>
            </w:r>
            <w:r w:rsidR="00A75DCD" w:rsidRPr="0092661F">
              <w:rPr>
                <w:iCs/>
                <w:szCs w:val="22"/>
              </w:rPr>
              <w:t>Number</w:t>
            </w:r>
            <w:r w:rsidR="00324652" w:rsidRPr="0092661F">
              <w:rPr>
                <w:iCs/>
                <w:szCs w:val="22"/>
              </w:rPr>
              <w:t xml:space="preserve"> of </w:t>
            </w:r>
            <w:r w:rsidR="006E3F68" w:rsidRPr="0092661F">
              <w:rPr>
                <w:iCs/>
                <w:szCs w:val="22"/>
              </w:rPr>
              <w:t>documents reviewed/revised</w:t>
            </w:r>
            <w:r w:rsidR="00A75DCD" w:rsidRPr="0092661F">
              <w:rPr>
                <w:iCs/>
                <w:szCs w:val="22"/>
              </w:rPr>
              <w:t>.</w:t>
            </w:r>
          </w:p>
        </w:tc>
      </w:tr>
      <w:tr w:rsidR="00416A3A" w:rsidRPr="0092661F" w:rsidTr="00416D4B">
        <w:trPr>
          <w:trHeight w:val="432"/>
        </w:trPr>
        <w:tc>
          <w:tcPr>
            <w:tcW w:w="1805" w:type="dxa"/>
            <w:tcBorders>
              <w:top w:val="single" w:sz="4" w:space="0" w:color="auto"/>
              <w:left w:val="single" w:sz="4" w:space="0" w:color="auto"/>
              <w:bottom w:val="single" w:sz="4" w:space="0" w:color="auto"/>
              <w:right w:val="single" w:sz="4" w:space="0" w:color="auto"/>
            </w:tcBorders>
          </w:tcPr>
          <w:p w:rsidR="00416A3A" w:rsidRPr="0092661F" w:rsidRDefault="00434623" w:rsidP="006E4AC1">
            <w:pPr>
              <w:rPr>
                <w:szCs w:val="22"/>
              </w:rPr>
            </w:pPr>
            <w:r w:rsidRPr="0092661F">
              <w:rPr>
                <w:szCs w:val="22"/>
              </w:rPr>
              <w:t xml:space="preserve">Milestone </w:t>
            </w:r>
            <w:r w:rsidR="007C53C6" w:rsidRPr="0092661F">
              <w:rPr>
                <w:szCs w:val="22"/>
              </w:rPr>
              <w:t>Yr 4</w:t>
            </w:r>
          </w:p>
        </w:tc>
        <w:tc>
          <w:tcPr>
            <w:tcW w:w="9103" w:type="dxa"/>
            <w:tcBorders>
              <w:top w:val="single" w:sz="4" w:space="0" w:color="auto"/>
              <w:left w:val="single" w:sz="4" w:space="0" w:color="auto"/>
              <w:bottom w:val="single" w:sz="4" w:space="0" w:color="auto"/>
              <w:right w:val="single" w:sz="4" w:space="0" w:color="auto"/>
            </w:tcBorders>
          </w:tcPr>
          <w:p w:rsidR="00416A3A" w:rsidRPr="0092661F" w:rsidRDefault="009806BF" w:rsidP="00EC22D6">
            <w:pPr>
              <w:rPr>
                <w:iCs/>
                <w:szCs w:val="22"/>
              </w:rPr>
            </w:pPr>
            <w:r w:rsidRPr="0092661F">
              <w:rPr>
                <w:iCs/>
                <w:szCs w:val="22"/>
              </w:rPr>
              <w:t>Review stormwater program guidance (Instructional &amp; Informational Memoranda, Drainage Manual, standards, specifications) and update as appropriate.</w:t>
            </w:r>
          </w:p>
        </w:tc>
      </w:tr>
      <w:tr w:rsidR="00416A3A" w:rsidRPr="0092661F" w:rsidTr="00416D4B">
        <w:trPr>
          <w:trHeight w:val="432"/>
        </w:trPr>
        <w:tc>
          <w:tcPr>
            <w:tcW w:w="1805" w:type="dxa"/>
            <w:tcBorders>
              <w:top w:val="single" w:sz="4" w:space="0" w:color="auto"/>
              <w:left w:val="single" w:sz="4" w:space="0" w:color="auto"/>
              <w:bottom w:val="single" w:sz="4" w:space="0" w:color="auto"/>
              <w:right w:val="single" w:sz="4" w:space="0" w:color="auto"/>
            </w:tcBorders>
          </w:tcPr>
          <w:p w:rsidR="00416A3A" w:rsidRPr="0092661F" w:rsidRDefault="00DC3EEE" w:rsidP="006E4AC1">
            <w:pPr>
              <w:rPr>
                <w:szCs w:val="22"/>
              </w:rPr>
            </w:pPr>
            <w:r w:rsidRPr="0092661F">
              <w:rPr>
                <w:szCs w:val="22"/>
              </w:rPr>
              <w:t>Accomplishments</w:t>
            </w:r>
          </w:p>
        </w:tc>
        <w:tc>
          <w:tcPr>
            <w:tcW w:w="9103" w:type="dxa"/>
            <w:tcBorders>
              <w:top w:val="single" w:sz="4" w:space="0" w:color="auto"/>
              <w:left w:val="single" w:sz="4" w:space="0" w:color="auto"/>
              <w:bottom w:val="single" w:sz="4" w:space="0" w:color="auto"/>
              <w:right w:val="single" w:sz="4" w:space="0" w:color="auto"/>
            </w:tcBorders>
          </w:tcPr>
          <w:p w:rsidR="00416A3A" w:rsidRPr="0092661F" w:rsidRDefault="00957B52" w:rsidP="006E4AC1">
            <w:pPr>
              <w:rPr>
                <w:iCs/>
                <w:szCs w:val="22"/>
              </w:rPr>
            </w:pPr>
            <w:r w:rsidRPr="0092661F">
              <w:rPr>
                <w:iCs/>
                <w:szCs w:val="22"/>
              </w:rPr>
              <w:t>Review</w:t>
            </w:r>
            <w:r w:rsidR="00450489" w:rsidRPr="0092661F">
              <w:rPr>
                <w:iCs/>
                <w:szCs w:val="22"/>
              </w:rPr>
              <w:t>ed</w:t>
            </w:r>
            <w:r w:rsidRPr="0092661F">
              <w:rPr>
                <w:iCs/>
                <w:szCs w:val="22"/>
              </w:rPr>
              <w:t xml:space="preserve"> stormwater program guidance </w:t>
            </w:r>
            <w:r w:rsidR="009211DD" w:rsidRPr="0092661F">
              <w:rPr>
                <w:iCs/>
                <w:szCs w:val="22"/>
              </w:rPr>
              <w:t xml:space="preserve">documents </w:t>
            </w:r>
            <w:r w:rsidRPr="0092661F">
              <w:rPr>
                <w:iCs/>
                <w:szCs w:val="22"/>
              </w:rPr>
              <w:t>and updated th</w:t>
            </w:r>
            <w:r w:rsidR="001F0910" w:rsidRPr="0092661F">
              <w:rPr>
                <w:iCs/>
                <w:szCs w:val="22"/>
              </w:rPr>
              <w:t>e following</w:t>
            </w:r>
            <w:r w:rsidR="006B54B4">
              <w:rPr>
                <w:iCs/>
                <w:szCs w:val="22"/>
              </w:rPr>
              <w:t>:</w:t>
            </w:r>
          </w:p>
          <w:p w:rsidR="001F0910" w:rsidRPr="0092661F" w:rsidRDefault="001F0910" w:rsidP="006E4AC1">
            <w:pPr>
              <w:rPr>
                <w:iCs/>
                <w:szCs w:val="22"/>
              </w:rPr>
            </w:pPr>
            <w:r w:rsidRPr="0092661F">
              <w:rPr>
                <w:iCs/>
                <w:szCs w:val="22"/>
              </w:rPr>
              <w:t>Rural Rustic Road Program</w:t>
            </w:r>
            <w:r w:rsidR="001A19A8" w:rsidRPr="0092661F">
              <w:rPr>
                <w:iCs/>
                <w:szCs w:val="22"/>
              </w:rPr>
              <w:t xml:space="preserve"> </w:t>
            </w:r>
            <w:r w:rsidR="009211DD" w:rsidRPr="0092661F">
              <w:rPr>
                <w:iCs/>
                <w:szCs w:val="22"/>
              </w:rPr>
              <w:t>Manual</w:t>
            </w:r>
          </w:p>
          <w:p w:rsidR="001F0910" w:rsidRPr="0092661F" w:rsidRDefault="001F0910" w:rsidP="006E4AC1">
            <w:pPr>
              <w:rPr>
                <w:iCs/>
                <w:szCs w:val="22"/>
              </w:rPr>
            </w:pPr>
            <w:r w:rsidRPr="0092661F">
              <w:rPr>
                <w:iCs/>
                <w:szCs w:val="22"/>
              </w:rPr>
              <w:t xml:space="preserve">Maintenance Operation </w:t>
            </w:r>
            <w:r w:rsidR="001A19A8" w:rsidRPr="0092661F">
              <w:rPr>
                <w:iCs/>
                <w:szCs w:val="22"/>
              </w:rPr>
              <w:t>G</w:t>
            </w:r>
            <w:r w:rsidR="009211DD" w:rsidRPr="0092661F">
              <w:rPr>
                <w:iCs/>
                <w:szCs w:val="22"/>
              </w:rPr>
              <w:t xml:space="preserve">uide </w:t>
            </w:r>
            <w:r w:rsidRPr="0092661F">
              <w:rPr>
                <w:iCs/>
                <w:szCs w:val="22"/>
              </w:rPr>
              <w:t xml:space="preserve">for E&amp;S control </w:t>
            </w:r>
          </w:p>
          <w:p w:rsidR="006B54B4" w:rsidRDefault="006B54B4" w:rsidP="006E4AC1">
            <w:pPr>
              <w:rPr>
                <w:iCs/>
                <w:szCs w:val="22"/>
              </w:rPr>
            </w:pPr>
          </w:p>
          <w:p w:rsidR="00957B52" w:rsidRPr="0092661F" w:rsidRDefault="00957B52" w:rsidP="00191F24">
            <w:pPr>
              <w:rPr>
                <w:i/>
                <w:iCs/>
                <w:szCs w:val="22"/>
              </w:rPr>
            </w:pPr>
          </w:p>
        </w:tc>
      </w:tr>
    </w:tbl>
    <w:p w:rsidR="00165697" w:rsidRPr="0092661F" w:rsidRDefault="00165697" w:rsidP="006E4AC1"/>
    <w:p w:rsidR="00165697" w:rsidRPr="0092661F" w:rsidRDefault="00165697" w:rsidP="006E4AC1"/>
    <w:tbl>
      <w:tblPr>
        <w:tblW w:w="10908" w:type="dxa"/>
        <w:tblInd w:w="108" w:type="dxa"/>
        <w:tblBorders>
          <w:top w:val="single" w:sz="4" w:space="0" w:color="auto"/>
          <w:left w:val="single" w:sz="4" w:space="0" w:color="auto"/>
          <w:bottom w:val="single" w:sz="4" w:space="0" w:color="auto"/>
          <w:right w:val="single" w:sz="4" w:space="0" w:color="auto"/>
        </w:tblBorders>
        <w:tblLook w:val="0000"/>
      </w:tblPr>
      <w:tblGrid>
        <w:gridCol w:w="1805"/>
        <w:gridCol w:w="9103"/>
      </w:tblGrid>
      <w:tr w:rsidR="00416A3A" w:rsidRPr="0092661F" w:rsidTr="00416D4B">
        <w:trPr>
          <w:trHeight w:val="576"/>
        </w:trPr>
        <w:tc>
          <w:tcPr>
            <w:tcW w:w="1805" w:type="dxa"/>
            <w:tcBorders>
              <w:top w:val="single" w:sz="4" w:space="0" w:color="auto"/>
              <w:left w:val="single" w:sz="4" w:space="0" w:color="auto"/>
              <w:bottom w:val="single" w:sz="4" w:space="0" w:color="auto"/>
              <w:right w:val="single" w:sz="4" w:space="0" w:color="auto"/>
            </w:tcBorders>
            <w:vAlign w:val="center"/>
          </w:tcPr>
          <w:p w:rsidR="00416A3A" w:rsidRPr="0092661F" w:rsidRDefault="0052113F" w:rsidP="006E4AC1">
            <w:pPr>
              <w:rPr>
                <w:b/>
                <w:szCs w:val="22"/>
              </w:rPr>
            </w:pPr>
            <w:r w:rsidRPr="0092661F">
              <w:rPr>
                <w:szCs w:val="22"/>
              </w:rPr>
              <w:br w:type="page"/>
            </w:r>
            <w:r w:rsidR="00070F7B" w:rsidRPr="0092661F">
              <w:rPr>
                <w:szCs w:val="22"/>
              </w:rPr>
              <w:br w:type="page"/>
            </w:r>
            <w:r w:rsidR="00416A3A" w:rsidRPr="0092661F">
              <w:rPr>
                <w:b/>
                <w:szCs w:val="22"/>
              </w:rPr>
              <w:t>BMP 5B</w:t>
            </w:r>
          </w:p>
        </w:tc>
        <w:tc>
          <w:tcPr>
            <w:tcW w:w="9103" w:type="dxa"/>
            <w:tcBorders>
              <w:top w:val="single" w:sz="4" w:space="0" w:color="auto"/>
              <w:left w:val="single" w:sz="4" w:space="0" w:color="auto"/>
              <w:bottom w:val="single" w:sz="4" w:space="0" w:color="auto"/>
              <w:right w:val="single" w:sz="4" w:space="0" w:color="auto"/>
            </w:tcBorders>
            <w:vAlign w:val="center"/>
          </w:tcPr>
          <w:p w:rsidR="00416A3A" w:rsidRPr="0092661F" w:rsidRDefault="00E931CC" w:rsidP="006E4AC1">
            <w:pPr>
              <w:rPr>
                <w:b/>
                <w:i/>
                <w:iCs/>
                <w:color w:val="008000"/>
                <w:szCs w:val="22"/>
              </w:rPr>
            </w:pPr>
            <w:r w:rsidRPr="0092661F">
              <w:rPr>
                <w:b/>
                <w:szCs w:val="22"/>
              </w:rPr>
              <w:t>Develop and implement strategies for post-construction runoff controls</w:t>
            </w:r>
            <w:r w:rsidR="004F2376" w:rsidRPr="0092661F">
              <w:rPr>
                <w:b/>
                <w:szCs w:val="22"/>
              </w:rPr>
              <w:t xml:space="preserve"> – </w:t>
            </w:r>
            <w:r w:rsidR="00D66872" w:rsidRPr="0092661F">
              <w:rPr>
                <w:b/>
                <w:szCs w:val="22"/>
              </w:rPr>
              <w:t>Location and Design</w:t>
            </w:r>
            <w:r w:rsidR="004F2376" w:rsidRPr="0092661F">
              <w:rPr>
                <w:b/>
                <w:szCs w:val="22"/>
              </w:rPr>
              <w:t xml:space="preserve"> Lead Division</w:t>
            </w:r>
          </w:p>
        </w:tc>
      </w:tr>
      <w:tr w:rsidR="00416A3A" w:rsidRPr="0092661F" w:rsidTr="00416D4B">
        <w:tc>
          <w:tcPr>
            <w:tcW w:w="1805" w:type="dxa"/>
            <w:tcBorders>
              <w:top w:val="single" w:sz="4" w:space="0" w:color="auto"/>
              <w:left w:val="single" w:sz="4" w:space="0" w:color="auto"/>
              <w:bottom w:val="single" w:sz="4" w:space="0" w:color="auto"/>
              <w:right w:val="single" w:sz="4" w:space="0" w:color="auto"/>
            </w:tcBorders>
          </w:tcPr>
          <w:p w:rsidR="00416A3A" w:rsidRPr="0092661F" w:rsidRDefault="00416A3A" w:rsidP="006E4AC1">
            <w:pPr>
              <w:rPr>
                <w:szCs w:val="22"/>
              </w:rPr>
            </w:pPr>
            <w:r w:rsidRPr="0092661F">
              <w:rPr>
                <w:szCs w:val="22"/>
              </w:rPr>
              <w:t>Measurable Goal(s)</w:t>
            </w:r>
          </w:p>
        </w:tc>
        <w:tc>
          <w:tcPr>
            <w:tcW w:w="9103" w:type="dxa"/>
            <w:tcBorders>
              <w:top w:val="single" w:sz="4" w:space="0" w:color="auto"/>
              <w:left w:val="single" w:sz="4" w:space="0" w:color="auto"/>
              <w:bottom w:val="single" w:sz="4" w:space="0" w:color="auto"/>
              <w:right w:val="single" w:sz="4" w:space="0" w:color="auto"/>
            </w:tcBorders>
          </w:tcPr>
          <w:p w:rsidR="00467831" w:rsidRPr="0092661F" w:rsidRDefault="00467831" w:rsidP="00D23F44">
            <w:pPr>
              <w:numPr>
                <w:ilvl w:val="0"/>
                <w:numId w:val="19"/>
              </w:numPr>
              <w:ind w:left="0"/>
            </w:pPr>
            <w:r w:rsidRPr="0092661F">
              <w:rPr>
                <w:i/>
              </w:rPr>
              <w:t>Goal:</w:t>
            </w:r>
            <w:r w:rsidRPr="0092661F">
              <w:t xml:space="preserve"> </w:t>
            </w:r>
            <w:r w:rsidR="001C7826" w:rsidRPr="0092661F">
              <w:t>Develop and p</w:t>
            </w:r>
            <w:r w:rsidRPr="0092661F">
              <w:t xml:space="preserve">romote </w:t>
            </w:r>
            <w:r w:rsidR="00851371" w:rsidRPr="0092661F">
              <w:t xml:space="preserve">the </w:t>
            </w:r>
            <w:r w:rsidRPr="0092661F">
              <w:t xml:space="preserve">use of </w:t>
            </w:r>
            <w:r w:rsidR="000346A3" w:rsidRPr="0092661F">
              <w:t xml:space="preserve">appropriate </w:t>
            </w:r>
            <w:r w:rsidRPr="0092661F">
              <w:t xml:space="preserve">design tools </w:t>
            </w:r>
            <w:r w:rsidR="000346A3" w:rsidRPr="0092661F">
              <w:t xml:space="preserve">and methodologies </w:t>
            </w:r>
            <w:r w:rsidRPr="0092661F">
              <w:t xml:space="preserve">to meet </w:t>
            </w:r>
            <w:r w:rsidR="00BA62C9" w:rsidRPr="0092661F">
              <w:t xml:space="preserve">the technical </w:t>
            </w:r>
            <w:r w:rsidRPr="0092661F">
              <w:t>requirements for post construction runoff control</w:t>
            </w:r>
            <w:r w:rsidR="00BA62C9" w:rsidRPr="0092661F">
              <w:t>.</w:t>
            </w:r>
          </w:p>
          <w:p w:rsidR="00467831" w:rsidRPr="0092661F" w:rsidRDefault="00467831" w:rsidP="00D23F44">
            <w:pPr>
              <w:numPr>
                <w:ilvl w:val="0"/>
                <w:numId w:val="19"/>
              </w:numPr>
              <w:ind w:left="0"/>
            </w:pPr>
            <w:r w:rsidRPr="0092661F">
              <w:rPr>
                <w:i/>
              </w:rPr>
              <w:t>Measure:</w:t>
            </w:r>
            <w:r w:rsidRPr="0092661F">
              <w:t xml:space="preserve"> </w:t>
            </w:r>
            <w:r w:rsidR="00A75DCD" w:rsidRPr="0092661F">
              <w:t>Number</w:t>
            </w:r>
            <w:r w:rsidR="001C7826" w:rsidRPr="0092661F">
              <w:t xml:space="preserve"> of design tools </w:t>
            </w:r>
            <w:r w:rsidR="00A75DCD" w:rsidRPr="0092661F">
              <w:t>and procedures promoted/</w:t>
            </w:r>
            <w:r w:rsidR="001C7826" w:rsidRPr="0092661F">
              <w:t>developed</w:t>
            </w:r>
            <w:r w:rsidR="00A75DCD" w:rsidRPr="0092661F">
              <w:t>.</w:t>
            </w:r>
            <w:r w:rsidR="001C7826" w:rsidRPr="0092661F">
              <w:t xml:space="preserve"> </w:t>
            </w:r>
          </w:p>
          <w:p w:rsidR="007855C5" w:rsidRPr="0092661F" w:rsidRDefault="00940539" w:rsidP="00D23F44">
            <w:pPr>
              <w:numPr>
                <w:ilvl w:val="0"/>
                <w:numId w:val="19"/>
              </w:numPr>
              <w:ind w:left="0"/>
            </w:pPr>
            <w:r w:rsidRPr="0092661F">
              <w:rPr>
                <w:i/>
              </w:rPr>
              <w:t>Goal</w:t>
            </w:r>
            <w:r w:rsidRPr="0092661F">
              <w:t xml:space="preserve">: </w:t>
            </w:r>
            <w:r w:rsidR="00634FE7" w:rsidRPr="0092661F">
              <w:t xml:space="preserve">Secure coverage for </w:t>
            </w:r>
            <w:r w:rsidR="000C2EBF" w:rsidRPr="0092661F">
              <w:t xml:space="preserve">all </w:t>
            </w:r>
            <w:r w:rsidR="00634FE7" w:rsidRPr="0092661F">
              <w:t xml:space="preserve">regulated land disturbing activities under </w:t>
            </w:r>
            <w:r w:rsidR="007855C5" w:rsidRPr="0092661F">
              <w:t>the VSMP General Permit for Discharges of Stormwat</w:t>
            </w:r>
            <w:r w:rsidR="006E3F68" w:rsidRPr="0092661F">
              <w:t>er from Construction Activities</w:t>
            </w:r>
            <w:r w:rsidR="00A75DCD" w:rsidRPr="0092661F">
              <w:t>.</w:t>
            </w:r>
            <w:r w:rsidR="007855C5" w:rsidRPr="0092661F">
              <w:t xml:space="preserve"> </w:t>
            </w:r>
          </w:p>
          <w:p w:rsidR="00A423DD" w:rsidRPr="0092661F" w:rsidRDefault="00A423DD" w:rsidP="00D23F44">
            <w:pPr>
              <w:numPr>
                <w:ilvl w:val="0"/>
                <w:numId w:val="19"/>
              </w:numPr>
              <w:ind w:left="0"/>
            </w:pPr>
            <w:r w:rsidRPr="0092661F">
              <w:rPr>
                <w:i/>
              </w:rPr>
              <w:t>Measure</w:t>
            </w:r>
            <w:r w:rsidRPr="0092661F">
              <w:t xml:space="preserve">: </w:t>
            </w:r>
            <w:r w:rsidR="00A75DCD" w:rsidRPr="0092661F">
              <w:t xml:space="preserve">Number </w:t>
            </w:r>
            <w:r w:rsidRPr="0092661F">
              <w:t xml:space="preserve">of </w:t>
            </w:r>
            <w:r w:rsidR="00634FE7" w:rsidRPr="0092661F">
              <w:t>projects registered for coverage</w:t>
            </w:r>
            <w:r w:rsidR="00A75DCD" w:rsidRPr="0092661F">
              <w:t>.</w:t>
            </w:r>
          </w:p>
          <w:p w:rsidR="001D7A82" w:rsidRPr="0092661F" w:rsidRDefault="00940539" w:rsidP="00D23F44">
            <w:pPr>
              <w:numPr>
                <w:ilvl w:val="0"/>
                <w:numId w:val="19"/>
              </w:numPr>
              <w:ind w:left="0"/>
            </w:pPr>
            <w:r w:rsidRPr="0092661F">
              <w:rPr>
                <w:i/>
              </w:rPr>
              <w:t>Goal</w:t>
            </w:r>
            <w:r w:rsidRPr="0092661F">
              <w:t>:</w:t>
            </w:r>
            <w:r w:rsidR="0088001F" w:rsidRPr="0092661F">
              <w:t xml:space="preserve"> </w:t>
            </w:r>
            <w:r w:rsidR="00634FE7" w:rsidRPr="0092661F">
              <w:t xml:space="preserve">Encourage the use of </w:t>
            </w:r>
            <w:r w:rsidR="00CF3236" w:rsidRPr="0092661F">
              <w:t>L</w:t>
            </w:r>
            <w:r w:rsidR="00634FE7" w:rsidRPr="0092661F">
              <w:t xml:space="preserve">ow </w:t>
            </w:r>
            <w:r w:rsidR="00CF3236" w:rsidRPr="0092661F">
              <w:t>I</w:t>
            </w:r>
            <w:r w:rsidR="00634FE7" w:rsidRPr="0092661F">
              <w:t xml:space="preserve">mpact </w:t>
            </w:r>
            <w:r w:rsidR="00CF3236" w:rsidRPr="0092661F">
              <w:t>D</w:t>
            </w:r>
            <w:r w:rsidR="00634FE7" w:rsidRPr="0092661F">
              <w:t xml:space="preserve">evelopment </w:t>
            </w:r>
            <w:r w:rsidR="00A90065" w:rsidRPr="0092661F">
              <w:t xml:space="preserve">(LID) </w:t>
            </w:r>
            <w:r w:rsidR="00CE1895" w:rsidRPr="0092661F">
              <w:t>SWM</w:t>
            </w:r>
            <w:r w:rsidR="006E3F68" w:rsidRPr="0092661F">
              <w:t xml:space="preserve"> </w:t>
            </w:r>
            <w:r w:rsidR="0096562D" w:rsidRPr="0092661F">
              <w:t>prac</w:t>
            </w:r>
            <w:r w:rsidR="006E3F68" w:rsidRPr="0092661F">
              <w:t xml:space="preserve">tices </w:t>
            </w:r>
            <w:r w:rsidR="0096562D" w:rsidRPr="0092661F">
              <w:t>where determined appropriate</w:t>
            </w:r>
            <w:r w:rsidR="00855086" w:rsidRPr="0092661F">
              <w:t>.</w:t>
            </w:r>
            <w:r w:rsidR="0088001F" w:rsidRPr="0092661F">
              <w:t xml:space="preserve"> </w:t>
            </w:r>
          </w:p>
          <w:p w:rsidR="001D7A82" w:rsidRPr="0092661F" w:rsidRDefault="001D7A82" w:rsidP="00D23F44">
            <w:pPr>
              <w:numPr>
                <w:ilvl w:val="0"/>
                <w:numId w:val="19"/>
              </w:numPr>
              <w:ind w:left="0"/>
            </w:pPr>
            <w:r w:rsidRPr="0092661F">
              <w:rPr>
                <w:i/>
              </w:rPr>
              <w:t>Measure</w:t>
            </w:r>
            <w:r w:rsidRPr="0092661F">
              <w:t xml:space="preserve">: </w:t>
            </w:r>
            <w:r w:rsidR="00A90065" w:rsidRPr="0092661F">
              <w:t xml:space="preserve">Number of guidance documents revised to incorporate usage guidelines for </w:t>
            </w:r>
            <w:r w:rsidR="00D66872" w:rsidRPr="0092661F">
              <w:t xml:space="preserve">LID </w:t>
            </w:r>
            <w:r w:rsidR="00CF3236" w:rsidRPr="0092661F">
              <w:t>SWM</w:t>
            </w:r>
            <w:r w:rsidR="006E3F68" w:rsidRPr="0092661F">
              <w:t xml:space="preserve"> </w:t>
            </w:r>
            <w:r w:rsidR="00D66872" w:rsidRPr="0092661F">
              <w:t>practices</w:t>
            </w:r>
            <w:r w:rsidR="00855086" w:rsidRPr="0092661F">
              <w:t>.</w:t>
            </w:r>
          </w:p>
        </w:tc>
      </w:tr>
      <w:tr w:rsidR="00416A3A" w:rsidRPr="0092661F" w:rsidTr="00416D4B">
        <w:trPr>
          <w:trHeight w:val="432"/>
        </w:trPr>
        <w:tc>
          <w:tcPr>
            <w:tcW w:w="1805" w:type="dxa"/>
            <w:tcBorders>
              <w:top w:val="single" w:sz="4" w:space="0" w:color="auto"/>
              <w:left w:val="single" w:sz="4" w:space="0" w:color="auto"/>
              <w:bottom w:val="single" w:sz="4" w:space="0" w:color="auto"/>
              <w:right w:val="single" w:sz="4" w:space="0" w:color="auto"/>
            </w:tcBorders>
          </w:tcPr>
          <w:p w:rsidR="00416A3A" w:rsidRPr="0092661F" w:rsidRDefault="00434623" w:rsidP="006E4AC1">
            <w:pPr>
              <w:rPr>
                <w:szCs w:val="22"/>
              </w:rPr>
            </w:pPr>
            <w:r w:rsidRPr="0092661F">
              <w:rPr>
                <w:szCs w:val="22"/>
              </w:rPr>
              <w:t xml:space="preserve">Milestone </w:t>
            </w:r>
            <w:r w:rsidR="007C53C6" w:rsidRPr="0092661F">
              <w:rPr>
                <w:szCs w:val="22"/>
              </w:rPr>
              <w:t>Yr 4</w:t>
            </w:r>
          </w:p>
        </w:tc>
        <w:tc>
          <w:tcPr>
            <w:tcW w:w="9103" w:type="dxa"/>
            <w:tcBorders>
              <w:top w:val="single" w:sz="4" w:space="0" w:color="auto"/>
              <w:left w:val="single" w:sz="4" w:space="0" w:color="auto"/>
              <w:bottom w:val="single" w:sz="4" w:space="0" w:color="auto"/>
              <w:right w:val="single" w:sz="4" w:space="0" w:color="auto"/>
            </w:tcBorders>
          </w:tcPr>
          <w:p w:rsidR="006E3F68" w:rsidRDefault="000E4E2E" w:rsidP="00D23F44">
            <w:pPr>
              <w:numPr>
                <w:ilvl w:val="0"/>
                <w:numId w:val="19"/>
              </w:numPr>
              <w:ind w:left="0"/>
            </w:pPr>
            <w:r w:rsidRPr="0092661F">
              <w:t xml:space="preserve">Register all regulated land disturbing activities for </w:t>
            </w:r>
            <w:r w:rsidR="006E3F68" w:rsidRPr="0092661F">
              <w:t>VSMP Construction P</w:t>
            </w:r>
            <w:r w:rsidRPr="0092661F">
              <w:t xml:space="preserve">ermit coverage and </w:t>
            </w:r>
            <w:r w:rsidR="006E3F68" w:rsidRPr="0092661F">
              <w:t>track activities in a database</w:t>
            </w:r>
            <w:r w:rsidRPr="0092661F">
              <w:t xml:space="preserve">.  </w:t>
            </w:r>
          </w:p>
          <w:p w:rsidR="006B54B4" w:rsidRPr="0092661F" w:rsidRDefault="006B54B4" w:rsidP="00D23F44">
            <w:pPr>
              <w:numPr>
                <w:ilvl w:val="0"/>
                <w:numId w:val="19"/>
              </w:numPr>
              <w:ind w:left="0"/>
            </w:pPr>
          </w:p>
          <w:p w:rsidR="006E3F68" w:rsidRDefault="000E4E2E" w:rsidP="00D23F44">
            <w:pPr>
              <w:numPr>
                <w:ilvl w:val="0"/>
                <w:numId w:val="19"/>
              </w:numPr>
              <w:ind w:left="0"/>
            </w:pPr>
            <w:r w:rsidRPr="0092661F">
              <w:t xml:space="preserve">Make </w:t>
            </w:r>
            <w:r w:rsidR="001C7826" w:rsidRPr="0092661F">
              <w:t xml:space="preserve">appropriate </w:t>
            </w:r>
            <w:r w:rsidR="00CF3236" w:rsidRPr="0092661F">
              <w:t>SWM</w:t>
            </w:r>
            <w:r w:rsidR="006E3F68" w:rsidRPr="0092661F">
              <w:t xml:space="preserve"> </w:t>
            </w:r>
            <w:r w:rsidR="001C7826" w:rsidRPr="0092661F">
              <w:t>design tools an</w:t>
            </w:r>
            <w:r w:rsidR="006E3F68" w:rsidRPr="0092661F">
              <w:t xml:space="preserve">d </w:t>
            </w:r>
            <w:r w:rsidRPr="0092661F">
              <w:t>practice</w:t>
            </w:r>
            <w:r w:rsidR="006E3F68" w:rsidRPr="0092661F">
              <w:t>s</w:t>
            </w:r>
            <w:r w:rsidRPr="0092661F">
              <w:t xml:space="preserve"> information available to District Offices and Central Office </w:t>
            </w:r>
            <w:r w:rsidR="00CF5212" w:rsidRPr="0092661F">
              <w:t>Staff</w:t>
            </w:r>
            <w:r w:rsidR="006E3F68" w:rsidRPr="0092661F">
              <w:t xml:space="preserve"> </w:t>
            </w:r>
          </w:p>
          <w:p w:rsidR="006B54B4" w:rsidRPr="0092661F" w:rsidRDefault="006B54B4" w:rsidP="00D23F44">
            <w:pPr>
              <w:numPr>
                <w:ilvl w:val="0"/>
                <w:numId w:val="19"/>
              </w:numPr>
              <w:ind w:left="0"/>
            </w:pPr>
          </w:p>
          <w:p w:rsidR="00416A3A" w:rsidRPr="0092661F" w:rsidRDefault="00A90065" w:rsidP="00D23F44">
            <w:pPr>
              <w:numPr>
                <w:ilvl w:val="0"/>
                <w:numId w:val="19"/>
              </w:numPr>
              <w:ind w:left="0"/>
            </w:pPr>
            <w:r w:rsidRPr="0092661F">
              <w:t xml:space="preserve">Incorporate guidelines for usage of </w:t>
            </w:r>
            <w:r w:rsidR="00F11DA1" w:rsidRPr="0092661F">
              <w:t xml:space="preserve">LID </w:t>
            </w:r>
            <w:r w:rsidR="00CF3236" w:rsidRPr="0092661F">
              <w:t>SWM</w:t>
            </w:r>
            <w:r w:rsidR="006E3F68" w:rsidRPr="0092661F">
              <w:t xml:space="preserve"> </w:t>
            </w:r>
            <w:r w:rsidR="00F11DA1" w:rsidRPr="0092661F">
              <w:t>practices</w:t>
            </w:r>
            <w:r w:rsidRPr="0092661F">
              <w:t xml:space="preserve"> into guidance documents.</w:t>
            </w:r>
          </w:p>
        </w:tc>
      </w:tr>
      <w:tr w:rsidR="00416A3A" w:rsidRPr="0092661F" w:rsidTr="00416D4B">
        <w:trPr>
          <w:trHeight w:val="432"/>
        </w:trPr>
        <w:tc>
          <w:tcPr>
            <w:tcW w:w="1805" w:type="dxa"/>
            <w:tcBorders>
              <w:top w:val="single" w:sz="4" w:space="0" w:color="auto"/>
              <w:left w:val="single" w:sz="4" w:space="0" w:color="auto"/>
              <w:bottom w:val="single" w:sz="4" w:space="0" w:color="auto"/>
              <w:right w:val="single" w:sz="4" w:space="0" w:color="auto"/>
            </w:tcBorders>
          </w:tcPr>
          <w:p w:rsidR="00416A3A" w:rsidRPr="0092661F" w:rsidRDefault="00DC3EEE" w:rsidP="006E4AC1">
            <w:pPr>
              <w:rPr>
                <w:szCs w:val="22"/>
              </w:rPr>
            </w:pPr>
            <w:r w:rsidRPr="0092661F">
              <w:rPr>
                <w:szCs w:val="22"/>
              </w:rPr>
              <w:lastRenderedPageBreak/>
              <w:t>Accomplishments</w:t>
            </w:r>
          </w:p>
        </w:tc>
        <w:tc>
          <w:tcPr>
            <w:tcW w:w="9103" w:type="dxa"/>
            <w:tcBorders>
              <w:top w:val="single" w:sz="4" w:space="0" w:color="auto"/>
              <w:left w:val="single" w:sz="4" w:space="0" w:color="auto"/>
              <w:bottom w:val="single" w:sz="4" w:space="0" w:color="auto"/>
              <w:right w:val="single" w:sz="4" w:space="0" w:color="auto"/>
            </w:tcBorders>
          </w:tcPr>
          <w:p w:rsidR="00416A3A" w:rsidRDefault="0092661F" w:rsidP="00D23F44">
            <w:pPr>
              <w:numPr>
                <w:ilvl w:val="0"/>
                <w:numId w:val="19"/>
              </w:numPr>
              <w:ind w:left="0"/>
            </w:pPr>
            <w:r w:rsidRPr="0092661F">
              <w:t>271</w:t>
            </w:r>
            <w:r w:rsidR="006557E6" w:rsidRPr="0092661F">
              <w:t xml:space="preserve"> regulated</w:t>
            </w:r>
            <w:r w:rsidR="00CE1895" w:rsidRPr="0092661F">
              <w:t xml:space="preserve"> land disturbing activities w</w:t>
            </w:r>
            <w:r w:rsidR="001F0910" w:rsidRPr="0092661F">
              <w:t xml:space="preserve">ere registered </w:t>
            </w:r>
            <w:r w:rsidR="006557E6" w:rsidRPr="0092661F">
              <w:t>for VSMP</w:t>
            </w:r>
            <w:r w:rsidR="00CE1895" w:rsidRPr="0092661F">
              <w:t xml:space="preserve"> Construction Permit coverage and </w:t>
            </w:r>
            <w:r w:rsidR="00673D24" w:rsidRPr="0092661F">
              <w:t xml:space="preserve">were </w:t>
            </w:r>
            <w:r w:rsidR="00CE1895" w:rsidRPr="0092661F">
              <w:t xml:space="preserve">tracked in the </w:t>
            </w:r>
            <w:r w:rsidR="001A19A8" w:rsidRPr="0092661F">
              <w:t xml:space="preserve">VDOT Construction Permit </w:t>
            </w:r>
            <w:r w:rsidR="00CE1895" w:rsidRPr="0092661F">
              <w:t xml:space="preserve">database. </w:t>
            </w:r>
          </w:p>
          <w:p w:rsidR="006B54B4" w:rsidRPr="0092661F" w:rsidRDefault="006B54B4" w:rsidP="00D23F44">
            <w:pPr>
              <w:numPr>
                <w:ilvl w:val="0"/>
                <w:numId w:val="19"/>
              </w:numPr>
              <w:ind w:left="0"/>
            </w:pPr>
          </w:p>
          <w:p w:rsidR="00971360" w:rsidRPr="00ED2550" w:rsidRDefault="00971360" w:rsidP="00287386">
            <w:pPr>
              <w:numPr>
                <w:ilvl w:val="0"/>
                <w:numId w:val="19"/>
              </w:numPr>
              <w:ind w:left="0"/>
            </w:pPr>
            <w:r w:rsidRPr="0092661F">
              <w:t xml:space="preserve">SWM design tools and </w:t>
            </w:r>
            <w:r w:rsidR="00F3468C" w:rsidRPr="0092661F">
              <w:t xml:space="preserve">guidelines </w:t>
            </w:r>
            <w:r w:rsidR="00450489" w:rsidRPr="0092661F">
              <w:t>were</w:t>
            </w:r>
            <w:r w:rsidR="00F3468C" w:rsidRPr="0092661F">
              <w:t xml:space="preserve"> made </w:t>
            </w:r>
            <w:r w:rsidR="00C4576B" w:rsidRPr="0092661F">
              <w:t>available</w:t>
            </w:r>
            <w:r w:rsidR="00F3468C" w:rsidRPr="0092661F">
              <w:t xml:space="preserve"> to all </w:t>
            </w:r>
            <w:r w:rsidRPr="0092661F">
              <w:t>the District Offices and Central Office staff.</w:t>
            </w:r>
          </w:p>
        </w:tc>
      </w:tr>
    </w:tbl>
    <w:p w:rsidR="00A933FC" w:rsidRPr="0092661F" w:rsidRDefault="00A933FC" w:rsidP="006E4AC1"/>
    <w:p w:rsidR="00A933FC" w:rsidRPr="0092661F" w:rsidRDefault="00A933FC" w:rsidP="006E4AC1"/>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5"/>
        <w:gridCol w:w="9103"/>
      </w:tblGrid>
      <w:tr w:rsidR="00951BF3" w:rsidRPr="0092661F" w:rsidTr="00416D4B">
        <w:tc>
          <w:tcPr>
            <w:tcW w:w="1800" w:type="dxa"/>
            <w:shd w:val="clear" w:color="auto" w:fill="auto"/>
          </w:tcPr>
          <w:p w:rsidR="00951BF3" w:rsidRPr="0092661F" w:rsidRDefault="00951BF3" w:rsidP="006E4AC1">
            <w:pPr>
              <w:rPr>
                <w:szCs w:val="22"/>
              </w:rPr>
            </w:pPr>
            <w:r w:rsidRPr="0092661F">
              <w:rPr>
                <w:b/>
                <w:szCs w:val="22"/>
              </w:rPr>
              <w:t>BMP 5C</w:t>
            </w:r>
          </w:p>
        </w:tc>
        <w:tc>
          <w:tcPr>
            <w:tcW w:w="9108" w:type="dxa"/>
            <w:shd w:val="clear" w:color="auto" w:fill="auto"/>
            <w:vAlign w:val="center"/>
          </w:tcPr>
          <w:p w:rsidR="00951BF3" w:rsidRPr="0092661F" w:rsidRDefault="00951BF3" w:rsidP="006E4AC1">
            <w:pPr>
              <w:rPr>
                <w:b/>
                <w:iCs/>
                <w:szCs w:val="22"/>
              </w:rPr>
            </w:pPr>
            <w:r w:rsidRPr="0092661F">
              <w:rPr>
                <w:b/>
                <w:szCs w:val="22"/>
              </w:rPr>
              <w:t>Provide Long-term operation and maintenance of controls – Maintenance Lead Division</w:t>
            </w:r>
          </w:p>
        </w:tc>
      </w:tr>
      <w:tr w:rsidR="00951BF3" w:rsidRPr="0092661F" w:rsidTr="00416D4B">
        <w:tc>
          <w:tcPr>
            <w:tcW w:w="1800" w:type="dxa"/>
            <w:shd w:val="clear" w:color="auto" w:fill="auto"/>
          </w:tcPr>
          <w:p w:rsidR="00951BF3" w:rsidRPr="0092661F" w:rsidRDefault="00951BF3" w:rsidP="006E4AC1">
            <w:pPr>
              <w:rPr>
                <w:szCs w:val="22"/>
              </w:rPr>
            </w:pPr>
            <w:r w:rsidRPr="0092661F">
              <w:rPr>
                <w:szCs w:val="22"/>
              </w:rPr>
              <w:t>Measurable Goal(s)</w:t>
            </w:r>
          </w:p>
        </w:tc>
        <w:tc>
          <w:tcPr>
            <w:tcW w:w="9108" w:type="dxa"/>
            <w:shd w:val="clear" w:color="auto" w:fill="auto"/>
          </w:tcPr>
          <w:p w:rsidR="00951BF3" w:rsidRPr="0092661F" w:rsidRDefault="00951BF3" w:rsidP="00D23F44">
            <w:pPr>
              <w:numPr>
                <w:ilvl w:val="0"/>
                <w:numId w:val="20"/>
              </w:numPr>
              <w:ind w:left="0"/>
              <w:rPr>
                <w:i/>
              </w:rPr>
            </w:pPr>
            <w:r w:rsidRPr="0092661F">
              <w:rPr>
                <w:i/>
              </w:rPr>
              <w:t>Goal</w:t>
            </w:r>
            <w:r w:rsidRPr="0092661F">
              <w:t>: Evaluate inspection and maintenance guidance/procedures and revise/update as appropriate.</w:t>
            </w:r>
          </w:p>
          <w:p w:rsidR="00951BF3" w:rsidRPr="0092661F" w:rsidRDefault="00951BF3" w:rsidP="00D23F44">
            <w:pPr>
              <w:numPr>
                <w:ilvl w:val="0"/>
                <w:numId w:val="20"/>
              </w:numPr>
              <w:ind w:left="0"/>
              <w:rPr>
                <w:i/>
              </w:rPr>
            </w:pPr>
            <w:r w:rsidRPr="0092661F">
              <w:rPr>
                <w:i/>
              </w:rPr>
              <w:t>Measure</w:t>
            </w:r>
            <w:r w:rsidRPr="0092661F">
              <w:t>: Evaluation and updating/revising of guidance documents.</w:t>
            </w:r>
          </w:p>
          <w:p w:rsidR="00951BF3" w:rsidRPr="0092661F" w:rsidRDefault="00951BF3" w:rsidP="00D23F44">
            <w:pPr>
              <w:numPr>
                <w:ilvl w:val="0"/>
                <w:numId w:val="20"/>
              </w:numPr>
              <w:ind w:left="0"/>
              <w:rPr>
                <w:i/>
              </w:rPr>
            </w:pPr>
            <w:r w:rsidRPr="0092661F">
              <w:rPr>
                <w:i/>
              </w:rPr>
              <w:t>Goal</w:t>
            </w:r>
            <w:r w:rsidRPr="0092661F">
              <w:t>: Update/develop/maintain a database of all known VDOT owned and operated structural stormwater management facilities.</w:t>
            </w:r>
          </w:p>
          <w:p w:rsidR="00951BF3" w:rsidRPr="0092661F" w:rsidRDefault="00951BF3" w:rsidP="00D23F44">
            <w:pPr>
              <w:numPr>
                <w:ilvl w:val="0"/>
                <w:numId w:val="20"/>
              </w:numPr>
              <w:ind w:left="0"/>
            </w:pPr>
            <w:r w:rsidRPr="0092661F">
              <w:rPr>
                <w:i/>
              </w:rPr>
              <w:t>Measure</w:t>
            </w:r>
            <w:r w:rsidRPr="0092661F">
              <w:t>: Update/creation of a database identifying the type of BMP, HUC, impaired water discharged to (if any)</w:t>
            </w:r>
            <w:r w:rsidR="008B7B1D">
              <w:t>,</w:t>
            </w:r>
            <w:r w:rsidRPr="0092661F">
              <w:t xml:space="preserve"> and number of acres treated by the facility. </w:t>
            </w:r>
          </w:p>
          <w:p w:rsidR="00951BF3" w:rsidRPr="0092661F" w:rsidRDefault="00951BF3" w:rsidP="00D23F44">
            <w:pPr>
              <w:numPr>
                <w:ilvl w:val="0"/>
                <w:numId w:val="20"/>
              </w:numPr>
              <w:ind w:left="0"/>
            </w:pPr>
            <w:r w:rsidRPr="0092661F">
              <w:rPr>
                <w:i/>
              </w:rPr>
              <w:t>Measure</w:t>
            </w:r>
            <w:r w:rsidRPr="0092661F">
              <w:t xml:space="preserve">: Number of SWM facilities entered into database. (Collected information will be provided in subsequent annual reports). </w:t>
            </w:r>
          </w:p>
          <w:p w:rsidR="00951BF3" w:rsidRPr="0092661F" w:rsidRDefault="00951BF3" w:rsidP="00D23F44">
            <w:pPr>
              <w:numPr>
                <w:ilvl w:val="0"/>
                <w:numId w:val="20"/>
              </w:numPr>
              <w:ind w:left="0"/>
            </w:pPr>
            <w:r w:rsidRPr="0092661F">
              <w:rPr>
                <w:i/>
              </w:rPr>
              <w:t>Goal</w:t>
            </w:r>
            <w:r w:rsidRPr="0092661F">
              <w:t>: Perform yearly inspection and required maintenance on stormwater management facilities.</w:t>
            </w:r>
          </w:p>
          <w:p w:rsidR="00951BF3" w:rsidRPr="0092661F" w:rsidRDefault="00951BF3" w:rsidP="00D23F44">
            <w:pPr>
              <w:numPr>
                <w:ilvl w:val="0"/>
                <w:numId w:val="20"/>
              </w:numPr>
              <w:ind w:left="0"/>
            </w:pPr>
            <w:r w:rsidRPr="0092661F">
              <w:rPr>
                <w:i/>
              </w:rPr>
              <w:t>Measure</w:t>
            </w:r>
            <w:r w:rsidRPr="0092661F">
              <w:t>: Number of facilities inspected.</w:t>
            </w:r>
          </w:p>
        </w:tc>
      </w:tr>
      <w:tr w:rsidR="00951BF3" w:rsidRPr="0092661F" w:rsidTr="00416D4B">
        <w:tc>
          <w:tcPr>
            <w:tcW w:w="1800" w:type="dxa"/>
            <w:shd w:val="clear" w:color="auto" w:fill="auto"/>
          </w:tcPr>
          <w:p w:rsidR="00951BF3" w:rsidRPr="0092661F" w:rsidRDefault="003915C5" w:rsidP="006E4AC1">
            <w:pPr>
              <w:rPr>
                <w:szCs w:val="22"/>
              </w:rPr>
            </w:pPr>
            <w:r w:rsidRPr="0092661F">
              <w:rPr>
                <w:szCs w:val="22"/>
              </w:rPr>
              <w:t xml:space="preserve">Milestone </w:t>
            </w:r>
            <w:r w:rsidR="007C53C6" w:rsidRPr="0092661F">
              <w:rPr>
                <w:szCs w:val="22"/>
              </w:rPr>
              <w:t>Yr 4</w:t>
            </w:r>
          </w:p>
        </w:tc>
        <w:tc>
          <w:tcPr>
            <w:tcW w:w="9108" w:type="dxa"/>
            <w:shd w:val="clear" w:color="auto" w:fill="auto"/>
          </w:tcPr>
          <w:p w:rsidR="00C77EC4" w:rsidRDefault="00C77EC4" w:rsidP="00D23F44">
            <w:pPr>
              <w:numPr>
                <w:ilvl w:val="0"/>
                <w:numId w:val="20"/>
              </w:numPr>
              <w:ind w:left="0"/>
            </w:pPr>
            <w:r w:rsidRPr="0092661F">
              <w:t xml:space="preserve">Review inspection and maintenance guidance for structural stormwater management facilities and update/revise as appropriate. </w:t>
            </w:r>
          </w:p>
          <w:p w:rsidR="006B54B4" w:rsidRPr="0092661F" w:rsidRDefault="006B54B4" w:rsidP="00D23F44">
            <w:pPr>
              <w:numPr>
                <w:ilvl w:val="0"/>
                <w:numId w:val="20"/>
              </w:numPr>
              <w:ind w:left="0"/>
            </w:pPr>
          </w:p>
          <w:p w:rsidR="00C77EC4" w:rsidRDefault="00C77EC4" w:rsidP="00D23F44">
            <w:pPr>
              <w:numPr>
                <w:ilvl w:val="0"/>
                <w:numId w:val="20"/>
              </w:numPr>
              <w:ind w:left="0"/>
            </w:pPr>
            <w:r w:rsidRPr="0092661F">
              <w:t xml:space="preserve">Inventory – </w:t>
            </w:r>
            <w:r w:rsidR="006B54B4">
              <w:t>Location and Design</w:t>
            </w:r>
            <w:r w:rsidRPr="0092661F">
              <w:t xml:space="preserve"> Division will continue </w:t>
            </w:r>
            <w:r w:rsidR="006D1889" w:rsidRPr="0092661F">
              <w:t xml:space="preserve">to </w:t>
            </w:r>
            <w:r w:rsidRPr="0092661F">
              <w:t>maintain the pre-construction databases related to stormwater structures.  Maintenance Division will continue field verification of existing stormwater structures.</w:t>
            </w:r>
          </w:p>
          <w:p w:rsidR="006B54B4" w:rsidRPr="0092661F" w:rsidRDefault="006B54B4" w:rsidP="00D23F44">
            <w:pPr>
              <w:numPr>
                <w:ilvl w:val="0"/>
                <w:numId w:val="20"/>
              </w:numPr>
              <w:ind w:left="0"/>
            </w:pPr>
          </w:p>
          <w:p w:rsidR="006D1889" w:rsidRDefault="00C77EC4" w:rsidP="00D23F44">
            <w:pPr>
              <w:numPr>
                <w:ilvl w:val="0"/>
                <w:numId w:val="20"/>
              </w:numPr>
              <w:ind w:left="0"/>
            </w:pPr>
            <w:r w:rsidRPr="0092661F">
              <w:t>GIS Database – See BMP 3 C for milestones related to the procurement, modification and implementation of NPDES/MS4 Program software.</w:t>
            </w:r>
          </w:p>
          <w:p w:rsidR="006B54B4" w:rsidRPr="0092661F" w:rsidRDefault="006B54B4" w:rsidP="00D23F44">
            <w:pPr>
              <w:numPr>
                <w:ilvl w:val="0"/>
                <w:numId w:val="20"/>
              </w:numPr>
              <w:ind w:left="0"/>
            </w:pPr>
          </w:p>
          <w:p w:rsidR="00951BF3" w:rsidRPr="0092661F" w:rsidRDefault="00C77EC4" w:rsidP="00D23F44">
            <w:pPr>
              <w:numPr>
                <w:ilvl w:val="0"/>
                <w:numId w:val="20"/>
              </w:numPr>
              <w:ind w:left="0"/>
            </w:pPr>
            <w:r w:rsidRPr="0092661F">
              <w:t>Perform inspections and required maintenance on stormwater management facilities.</w:t>
            </w:r>
          </w:p>
        </w:tc>
      </w:tr>
      <w:tr w:rsidR="00951BF3" w:rsidRPr="00821231" w:rsidTr="00416D4B">
        <w:tc>
          <w:tcPr>
            <w:tcW w:w="1800" w:type="dxa"/>
            <w:shd w:val="clear" w:color="auto" w:fill="auto"/>
          </w:tcPr>
          <w:p w:rsidR="00951BF3" w:rsidRPr="0092661F" w:rsidRDefault="00951BF3" w:rsidP="006E4AC1">
            <w:pPr>
              <w:rPr>
                <w:szCs w:val="22"/>
              </w:rPr>
            </w:pPr>
            <w:r w:rsidRPr="0092661F">
              <w:rPr>
                <w:szCs w:val="22"/>
              </w:rPr>
              <w:t>Accomplishments</w:t>
            </w:r>
          </w:p>
        </w:tc>
        <w:tc>
          <w:tcPr>
            <w:tcW w:w="9108" w:type="dxa"/>
            <w:shd w:val="clear" w:color="auto" w:fill="auto"/>
          </w:tcPr>
          <w:p w:rsidR="00D23037" w:rsidRDefault="00D23037" w:rsidP="00D23037">
            <w:pPr>
              <w:tabs>
                <w:tab w:val="left" w:pos="360"/>
              </w:tabs>
              <w:jc w:val="both"/>
              <w:rPr>
                <w:iCs/>
                <w:szCs w:val="22"/>
              </w:rPr>
            </w:pPr>
            <w:r>
              <w:rPr>
                <w:iCs/>
                <w:szCs w:val="22"/>
              </w:rPr>
              <w:t xml:space="preserve">The inventories for all stormwater facilities constructed by VDOT or constructed by others and maintained by VDOT are entered into the Maintenance Division </w:t>
            </w:r>
            <w:r w:rsidRPr="00E83FF6">
              <w:rPr>
                <w:iCs/>
                <w:szCs w:val="22"/>
              </w:rPr>
              <w:t>Best Management Practice Database</w:t>
            </w:r>
            <w:r>
              <w:rPr>
                <w:iCs/>
                <w:szCs w:val="22"/>
              </w:rPr>
              <w:t xml:space="preserve"> and also into the Location and Design </w:t>
            </w:r>
            <w:proofErr w:type="spellStart"/>
            <w:r w:rsidR="006B54B4">
              <w:rPr>
                <w:iCs/>
                <w:szCs w:val="22"/>
              </w:rPr>
              <w:t>Stormwater</w:t>
            </w:r>
            <w:proofErr w:type="spellEnd"/>
            <w:r w:rsidRPr="00E83FF6">
              <w:rPr>
                <w:iCs/>
                <w:szCs w:val="22"/>
              </w:rPr>
              <w:t xml:space="preserve"> Management Data</w:t>
            </w:r>
            <w:r>
              <w:rPr>
                <w:iCs/>
                <w:szCs w:val="22"/>
              </w:rPr>
              <w:t>b</w:t>
            </w:r>
            <w:r w:rsidRPr="00E83FF6">
              <w:rPr>
                <w:iCs/>
                <w:szCs w:val="22"/>
              </w:rPr>
              <w:t>ase</w:t>
            </w:r>
            <w:r>
              <w:rPr>
                <w:iCs/>
                <w:szCs w:val="22"/>
              </w:rPr>
              <w:t>.</w:t>
            </w:r>
          </w:p>
          <w:p w:rsidR="00D23037" w:rsidRDefault="00D23037" w:rsidP="00D23037">
            <w:pPr>
              <w:tabs>
                <w:tab w:val="left" w:pos="360"/>
              </w:tabs>
              <w:jc w:val="both"/>
              <w:rPr>
                <w:iCs/>
                <w:szCs w:val="22"/>
              </w:rPr>
            </w:pPr>
            <w:r>
              <w:rPr>
                <w:iCs/>
                <w:szCs w:val="22"/>
              </w:rPr>
              <w:t>The Maintenance Division conducts inspections on the stormwater facilities in accordance with two classifications:</w:t>
            </w:r>
          </w:p>
          <w:p w:rsidR="00D23037" w:rsidRDefault="00D23037" w:rsidP="00D23037">
            <w:pPr>
              <w:numPr>
                <w:ilvl w:val="1"/>
                <w:numId w:val="33"/>
              </w:numPr>
              <w:tabs>
                <w:tab w:val="clear" w:pos="1440"/>
                <w:tab w:val="left" w:pos="360"/>
              </w:tabs>
              <w:ind w:left="697"/>
              <w:jc w:val="both"/>
              <w:rPr>
                <w:iCs/>
                <w:szCs w:val="22"/>
              </w:rPr>
            </w:pPr>
            <w:r>
              <w:rPr>
                <w:iCs/>
                <w:szCs w:val="22"/>
              </w:rPr>
              <w:t>Stormwater facilities that are included in a Turnkey Asset Maintenance Services (TAMS) contract are inspected and maintained in accordance with the TAMS contract.</w:t>
            </w:r>
            <w:r w:rsidR="00ED2550">
              <w:rPr>
                <w:iCs/>
                <w:szCs w:val="22"/>
              </w:rPr>
              <w:t xml:space="preserve">  A total of 105 of the 621 MS4 stormwater facilities are managed by TAMS contracts.</w:t>
            </w:r>
          </w:p>
          <w:p w:rsidR="006B54B4" w:rsidRDefault="006B54B4" w:rsidP="006B54B4">
            <w:pPr>
              <w:tabs>
                <w:tab w:val="left" w:pos="360"/>
              </w:tabs>
              <w:ind w:left="337"/>
              <w:jc w:val="both"/>
              <w:rPr>
                <w:iCs/>
                <w:szCs w:val="22"/>
              </w:rPr>
            </w:pPr>
          </w:p>
          <w:p w:rsidR="00D23037" w:rsidRPr="00D14735" w:rsidRDefault="00D23037" w:rsidP="00D23037">
            <w:pPr>
              <w:numPr>
                <w:ilvl w:val="1"/>
                <w:numId w:val="33"/>
              </w:numPr>
              <w:tabs>
                <w:tab w:val="clear" w:pos="1440"/>
                <w:tab w:val="left" w:pos="360"/>
              </w:tabs>
              <w:ind w:left="697"/>
              <w:jc w:val="both"/>
              <w:rPr>
                <w:iCs/>
                <w:szCs w:val="22"/>
              </w:rPr>
            </w:pPr>
            <w:r w:rsidRPr="00D14735">
              <w:rPr>
                <w:iCs/>
                <w:szCs w:val="22"/>
              </w:rPr>
              <w:t xml:space="preserve">Stormwater facilities that are not included in a TAMS contract are inspected in accordance with the inspection forms included </w:t>
            </w:r>
            <w:r w:rsidR="006B54B4">
              <w:rPr>
                <w:iCs/>
                <w:szCs w:val="22"/>
              </w:rPr>
              <w:t xml:space="preserve">in the </w:t>
            </w:r>
            <w:r w:rsidRPr="00D14735">
              <w:rPr>
                <w:iCs/>
                <w:szCs w:val="22"/>
              </w:rPr>
              <w:t>Maintenance Division Best Management Practice Database.  The inspection form varies in by type of facility to be inspected.  All districts are using the current inspection form and all but two districts have entered inspections into the database.  A verification process has been developed to ensure that all non-TAMS VDOT maintained facilities have a valid electronic or paper inspection record for this year.  The Overall Ranking procedure of the facility remained the same as with the previous years.  The stormwater facility is given a ranking from</w:t>
            </w:r>
            <w:r w:rsidR="006B54B4">
              <w:rPr>
                <w:iCs/>
                <w:szCs w:val="22"/>
              </w:rPr>
              <w:t>:</w:t>
            </w:r>
            <w:r w:rsidR="006B54B4" w:rsidRPr="00D14735">
              <w:rPr>
                <w:iCs/>
                <w:szCs w:val="22"/>
              </w:rPr>
              <w:t xml:space="preserve"> </w:t>
            </w:r>
            <w:r w:rsidRPr="00D14735">
              <w:rPr>
                <w:iCs/>
                <w:szCs w:val="22"/>
              </w:rPr>
              <w:t>“A” No problems observed</w:t>
            </w:r>
            <w:r w:rsidR="009A6768">
              <w:rPr>
                <w:iCs/>
                <w:szCs w:val="22"/>
              </w:rPr>
              <w:t>;</w:t>
            </w:r>
            <w:r w:rsidR="009A6768" w:rsidRPr="00D14735">
              <w:rPr>
                <w:iCs/>
                <w:szCs w:val="22"/>
              </w:rPr>
              <w:t xml:space="preserve"> </w:t>
            </w:r>
            <w:r w:rsidRPr="00D14735">
              <w:rPr>
                <w:iCs/>
                <w:szCs w:val="22"/>
              </w:rPr>
              <w:t>“B</w:t>
            </w:r>
            <w:r w:rsidR="006B54B4">
              <w:rPr>
                <w:iCs/>
                <w:szCs w:val="22"/>
              </w:rPr>
              <w:t>”</w:t>
            </w:r>
            <w:r w:rsidRPr="00D14735">
              <w:rPr>
                <w:iCs/>
                <w:szCs w:val="22"/>
              </w:rPr>
              <w:t xml:space="preserve"> </w:t>
            </w:r>
            <w:r w:rsidRPr="00D14735">
              <w:rPr>
                <w:szCs w:val="22"/>
              </w:rPr>
              <w:t>Minor problems are</w:t>
            </w:r>
            <w:r w:rsidRPr="00D14735">
              <w:rPr>
                <w:sz w:val="16"/>
                <w:szCs w:val="16"/>
              </w:rPr>
              <w:t xml:space="preserve"> </w:t>
            </w:r>
            <w:r w:rsidRPr="00D14735">
              <w:rPr>
                <w:szCs w:val="22"/>
              </w:rPr>
              <w:t>observed</w:t>
            </w:r>
            <w:r w:rsidR="009A6768">
              <w:rPr>
                <w:szCs w:val="22"/>
              </w:rPr>
              <w:t>;</w:t>
            </w:r>
            <w:r w:rsidR="009A6768" w:rsidRPr="00D14735">
              <w:rPr>
                <w:iCs/>
                <w:szCs w:val="22"/>
              </w:rPr>
              <w:t xml:space="preserve"> </w:t>
            </w:r>
            <w:r w:rsidRPr="00D14735">
              <w:rPr>
                <w:iCs/>
                <w:szCs w:val="22"/>
              </w:rPr>
              <w:t xml:space="preserve">“C” </w:t>
            </w:r>
            <w:r w:rsidRPr="00D14735">
              <w:rPr>
                <w:szCs w:val="22"/>
              </w:rPr>
              <w:t>Moderate problems are observed</w:t>
            </w:r>
            <w:r w:rsidR="009A6768">
              <w:rPr>
                <w:szCs w:val="22"/>
              </w:rPr>
              <w:t>;</w:t>
            </w:r>
            <w:r w:rsidR="009A6768" w:rsidRPr="00D14735">
              <w:rPr>
                <w:szCs w:val="22"/>
              </w:rPr>
              <w:t xml:space="preserve"> </w:t>
            </w:r>
            <w:r w:rsidRPr="00D14735">
              <w:rPr>
                <w:szCs w:val="22"/>
              </w:rPr>
              <w:t>“D” Major problems are observed</w:t>
            </w:r>
            <w:r w:rsidR="009A6768">
              <w:rPr>
                <w:szCs w:val="22"/>
              </w:rPr>
              <w:t>;</w:t>
            </w:r>
            <w:r w:rsidRPr="00D14735">
              <w:rPr>
                <w:iCs/>
                <w:szCs w:val="22"/>
              </w:rPr>
              <w:t xml:space="preserve"> </w:t>
            </w:r>
            <w:proofErr w:type="gramStart"/>
            <w:r w:rsidRPr="00D14735">
              <w:rPr>
                <w:iCs/>
                <w:szCs w:val="22"/>
              </w:rPr>
              <w:t xml:space="preserve">or an “E” </w:t>
            </w:r>
            <w:r w:rsidRPr="00D14735">
              <w:rPr>
                <w:szCs w:val="22"/>
              </w:rPr>
              <w:t>Severe problems</w:t>
            </w:r>
            <w:proofErr w:type="gramEnd"/>
            <w:r w:rsidRPr="00D14735">
              <w:rPr>
                <w:szCs w:val="22"/>
              </w:rPr>
              <w:t xml:space="preserve"> are observed, and </w:t>
            </w:r>
            <w:r w:rsidR="009A6768">
              <w:rPr>
                <w:szCs w:val="22"/>
              </w:rPr>
              <w:t xml:space="preserve">the </w:t>
            </w:r>
            <w:r w:rsidRPr="00D14735">
              <w:rPr>
                <w:szCs w:val="22"/>
              </w:rPr>
              <w:t xml:space="preserve">basin is not functioning as designed with several critical parameters </w:t>
            </w:r>
            <w:r w:rsidR="009A6768">
              <w:rPr>
                <w:szCs w:val="22"/>
              </w:rPr>
              <w:t>having</w:t>
            </w:r>
            <w:r w:rsidR="009A6768" w:rsidRPr="00D14735">
              <w:rPr>
                <w:szCs w:val="22"/>
              </w:rPr>
              <w:t xml:space="preserve"> </w:t>
            </w:r>
            <w:r w:rsidRPr="00D14735">
              <w:rPr>
                <w:szCs w:val="22"/>
              </w:rPr>
              <w:t xml:space="preserve">problem conditions.  </w:t>
            </w:r>
            <w:r>
              <w:rPr>
                <w:szCs w:val="22"/>
              </w:rPr>
              <w:t>After inspection</w:t>
            </w:r>
            <w:r w:rsidR="009A6768">
              <w:rPr>
                <w:szCs w:val="22"/>
              </w:rPr>
              <w:t>,</w:t>
            </w:r>
            <w:r>
              <w:rPr>
                <w:szCs w:val="22"/>
              </w:rPr>
              <w:t xml:space="preserve"> the maintenance recommendations are forwarded to the appropriate personnel for action.  When a facility is ranked a “D” or “E” the district is </w:t>
            </w:r>
            <w:r w:rsidR="00ED2550">
              <w:rPr>
                <w:szCs w:val="22"/>
              </w:rPr>
              <w:t>requested</w:t>
            </w:r>
            <w:r>
              <w:rPr>
                <w:szCs w:val="22"/>
              </w:rPr>
              <w:t xml:space="preserve"> to develop a work plan to repair the </w:t>
            </w:r>
            <w:r>
              <w:rPr>
                <w:szCs w:val="22"/>
              </w:rPr>
              <w:lastRenderedPageBreak/>
              <w:t>facility.</w:t>
            </w:r>
          </w:p>
          <w:p w:rsidR="00ED2550" w:rsidRDefault="00D23037" w:rsidP="00ED2550">
            <w:pPr>
              <w:tabs>
                <w:tab w:val="left" w:pos="360"/>
              </w:tabs>
              <w:ind w:left="697"/>
              <w:jc w:val="both"/>
              <w:rPr>
                <w:szCs w:val="22"/>
              </w:rPr>
            </w:pPr>
            <w:r w:rsidRPr="00D14735">
              <w:rPr>
                <w:szCs w:val="22"/>
              </w:rPr>
              <w:t>VDOT’s MS4 consultant has develop a draft Stormwater Management Facilities Inspection and Maintenance manual that is based on the Virginia Stormwater BMP Clearinghouse and the revised Virginia Stormwater Management Handbook.  In the fall of 2012</w:t>
            </w:r>
            <w:r w:rsidR="009A6768">
              <w:rPr>
                <w:szCs w:val="22"/>
              </w:rPr>
              <w:t>,</w:t>
            </w:r>
            <w:r w:rsidRPr="00D14735">
              <w:rPr>
                <w:szCs w:val="22"/>
              </w:rPr>
              <w:t xml:space="preserve"> these draft manuals will be presented to the field personnel for review and then the </w:t>
            </w:r>
            <w:r w:rsidR="009A6768">
              <w:rPr>
                <w:szCs w:val="22"/>
              </w:rPr>
              <w:t>final</w:t>
            </w:r>
            <w:r w:rsidR="009A6768" w:rsidRPr="00D14735">
              <w:rPr>
                <w:szCs w:val="22"/>
              </w:rPr>
              <w:t xml:space="preserve"> </w:t>
            </w:r>
            <w:r w:rsidRPr="00D14735">
              <w:rPr>
                <w:szCs w:val="22"/>
              </w:rPr>
              <w:t>manuals will be developed and implemented.</w:t>
            </w:r>
          </w:p>
          <w:p w:rsidR="009A6768" w:rsidRDefault="009A6768" w:rsidP="00ED2550">
            <w:pPr>
              <w:tabs>
                <w:tab w:val="left" w:pos="360"/>
              </w:tabs>
              <w:ind w:left="697"/>
              <w:jc w:val="both"/>
              <w:rPr>
                <w:iCs/>
                <w:szCs w:val="22"/>
              </w:rPr>
            </w:pPr>
          </w:p>
          <w:p w:rsidR="00ED2550" w:rsidRPr="00D14735" w:rsidRDefault="00ED2550" w:rsidP="00ED2550">
            <w:pPr>
              <w:tabs>
                <w:tab w:val="left" w:pos="360"/>
              </w:tabs>
              <w:jc w:val="both"/>
              <w:rPr>
                <w:iCs/>
                <w:szCs w:val="22"/>
              </w:rPr>
            </w:pPr>
            <w:r>
              <w:rPr>
                <w:szCs w:val="22"/>
              </w:rPr>
              <w:t>VDOT has expended $1,362,050 during this permit cycle on the inspection and maintenance of the 1,217 non-TAMS maintained stormwater facilities state wide.  The cost of maintaining the 151 TAMS maintained stormwater facilities state wide is bundled into the total maintenance cost.</w:t>
            </w:r>
          </w:p>
          <w:p w:rsidR="00D23037" w:rsidRPr="00466F78" w:rsidRDefault="00D23037" w:rsidP="00D23037">
            <w:pPr>
              <w:tabs>
                <w:tab w:val="left" w:pos="360"/>
              </w:tabs>
              <w:ind w:left="67"/>
              <w:jc w:val="both"/>
              <w:rPr>
                <w:szCs w:val="22"/>
              </w:rPr>
            </w:pPr>
            <w:r w:rsidRPr="00466F78">
              <w:rPr>
                <w:szCs w:val="22"/>
              </w:rPr>
              <w:t xml:space="preserve">All VDOT maintained stormwater facilities have been mapped using ArcMap.  </w:t>
            </w:r>
          </w:p>
          <w:p w:rsidR="009A6768" w:rsidRDefault="009A6768" w:rsidP="00D23037">
            <w:pPr>
              <w:tabs>
                <w:tab w:val="left" w:pos="360"/>
              </w:tabs>
              <w:ind w:left="67"/>
              <w:jc w:val="both"/>
              <w:rPr>
                <w:szCs w:val="22"/>
              </w:rPr>
            </w:pPr>
          </w:p>
          <w:p w:rsidR="00D23037" w:rsidRPr="00D14735" w:rsidRDefault="00D23037" w:rsidP="00D23037">
            <w:pPr>
              <w:tabs>
                <w:tab w:val="left" w:pos="360"/>
              </w:tabs>
              <w:ind w:left="67"/>
              <w:jc w:val="both"/>
              <w:rPr>
                <w:iCs/>
                <w:szCs w:val="22"/>
              </w:rPr>
            </w:pPr>
            <w:r w:rsidRPr="00D14735">
              <w:rPr>
                <w:szCs w:val="22"/>
              </w:rPr>
              <w:t>The inventory of stormwater facilities within Census Urban Areas is:</w:t>
            </w:r>
          </w:p>
          <w:p w:rsidR="00D23037" w:rsidRDefault="00D23037" w:rsidP="00D23037">
            <w:pPr>
              <w:tabs>
                <w:tab w:val="left" w:pos="360"/>
              </w:tabs>
              <w:jc w:val="both"/>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9"/>
              <w:gridCol w:w="1607"/>
              <w:gridCol w:w="1653"/>
              <w:gridCol w:w="1493"/>
              <w:gridCol w:w="1505"/>
            </w:tblGrid>
            <w:tr w:rsidR="00D23037" w:rsidRPr="00C04FBE" w:rsidTr="00AC6A82">
              <w:trPr>
                <w:jc w:val="center"/>
              </w:trPr>
              <w:tc>
                <w:tcPr>
                  <w:tcW w:w="2752" w:type="dxa"/>
                </w:tcPr>
                <w:p w:rsidR="00D23037" w:rsidRPr="00C04FBE" w:rsidRDefault="00D23037" w:rsidP="00AC6A82">
                  <w:pPr>
                    <w:tabs>
                      <w:tab w:val="left" w:pos="360"/>
                    </w:tabs>
                    <w:jc w:val="both"/>
                    <w:rPr>
                      <w:iCs/>
                      <w:szCs w:val="22"/>
                    </w:rPr>
                  </w:pPr>
                  <w:r w:rsidRPr="00C04FBE">
                    <w:rPr>
                      <w:iCs/>
                      <w:szCs w:val="22"/>
                    </w:rPr>
                    <w:t>Census Urban Area</w:t>
                  </w:r>
                </w:p>
              </w:tc>
              <w:tc>
                <w:tcPr>
                  <w:tcW w:w="1684" w:type="dxa"/>
                </w:tcPr>
                <w:p w:rsidR="00D23037" w:rsidRDefault="00D23037" w:rsidP="00AC6A82">
                  <w:pPr>
                    <w:tabs>
                      <w:tab w:val="left" w:pos="360"/>
                    </w:tabs>
                    <w:jc w:val="center"/>
                    <w:rPr>
                      <w:iCs/>
                      <w:szCs w:val="22"/>
                    </w:rPr>
                  </w:pPr>
                  <w:r w:rsidRPr="00C04FBE">
                    <w:rPr>
                      <w:iCs/>
                      <w:szCs w:val="22"/>
                    </w:rPr>
                    <w:t>Number of Facilities</w:t>
                  </w:r>
                </w:p>
                <w:p w:rsidR="00D23037" w:rsidRPr="00C04FBE" w:rsidRDefault="00ED2550" w:rsidP="00ED2550">
                  <w:pPr>
                    <w:tabs>
                      <w:tab w:val="left" w:pos="360"/>
                    </w:tabs>
                    <w:jc w:val="center"/>
                    <w:rPr>
                      <w:iCs/>
                      <w:szCs w:val="22"/>
                    </w:rPr>
                  </w:pPr>
                  <w:r>
                    <w:rPr>
                      <w:iCs/>
                      <w:szCs w:val="22"/>
                    </w:rPr>
                    <w:t>(TAMS)</w:t>
                  </w:r>
                </w:p>
              </w:tc>
              <w:tc>
                <w:tcPr>
                  <w:tcW w:w="1710" w:type="dxa"/>
                </w:tcPr>
                <w:p w:rsidR="00D23037" w:rsidRPr="00C04FBE" w:rsidRDefault="00D23037" w:rsidP="00AC6A82">
                  <w:pPr>
                    <w:tabs>
                      <w:tab w:val="left" w:pos="360"/>
                    </w:tabs>
                    <w:jc w:val="center"/>
                    <w:rPr>
                      <w:iCs/>
                      <w:szCs w:val="22"/>
                    </w:rPr>
                  </w:pPr>
                  <w:r w:rsidRPr="00C04FBE">
                    <w:rPr>
                      <w:iCs/>
                      <w:szCs w:val="22"/>
                    </w:rPr>
                    <w:t>Impervious Area  Treated (Acres)</w:t>
                  </w:r>
                </w:p>
              </w:tc>
              <w:tc>
                <w:tcPr>
                  <w:tcW w:w="1543" w:type="dxa"/>
                </w:tcPr>
                <w:p w:rsidR="00D23037" w:rsidRPr="00C04FBE" w:rsidRDefault="00D23037" w:rsidP="00AC6A82">
                  <w:pPr>
                    <w:tabs>
                      <w:tab w:val="left" w:pos="360"/>
                    </w:tabs>
                    <w:jc w:val="center"/>
                    <w:rPr>
                      <w:iCs/>
                      <w:szCs w:val="22"/>
                    </w:rPr>
                  </w:pPr>
                  <w:r w:rsidRPr="00C04FBE">
                    <w:rPr>
                      <w:iCs/>
                      <w:szCs w:val="22"/>
                    </w:rPr>
                    <w:t>Facilities with Impaired Receiving Waters</w:t>
                  </w:r>
                </w:p>
              </w:tc>
              <w:tc>
                <w:tcPr>
                  <w:tcW w:w="1543" w:type="dxa"/>
                </w:tcPr>
                <w:p w:rsidR="00D23037" w:rsidRPr="00C04FBE" w:rsidRDefault="00D23037" w:rsidP="00AC6A82">
                  <w:pPr>
                    <w:tabs>
                      <w:tab w:val="left" w:pos="360"/>
                    </w:tabs>
                    <w:jc w:val="center"/>
                    <w:rPr>
                      <w:iCs/>
                      <w:szCs w:val="22"/>
                    </w:rPr>
                  </w:pPr>
                  <w:r w:rsidRPr="00C04FBE">
                    <w:rPr>
                      <w:iCs/>
                      <w:szCs w:val="22"/>
                    </w:rPr>
                    <w:t>Impervious Area  Treated (Acres)</w:t>
                  </w:r>
                </w:p>
              </w:tc>
            </w:tr>
            <w:tr w:rsidR="00D23037" w:rsidRPr="00C04FBE" w:rsidTr="00AC6A82">
              <w:trPr>
                <w:jc w:val="center"/>
              </w:trPr>
              <w:tc>
                <w:tcPr>
                  <w:tcW w:w="2752" w:type="dxa"/>
                </w:tcPr>
                <w:p w:rsidR="00D23037" w:rsidRPr="00C04FBE" w:rsidRDefault="00D23037" w:rsidP="00AC6A82">
                  <w:pPr>
                    <w:tabs>
                      <w:tab w:val="left" w:pos="360"/>
                    </w:tabs>
                    <w:jc w:val="both"/>
                    <w:rPr>
                      <w:iCs/>
                      <w:szCs w:val="22"/>
                    </w:rPr>
                  </w:pPr>
                  <w:r w:rsidRPr="00C04FBE">
                    <w:rPr>
                      <w:iCs/>
                      <w:szCs w:val="22"/>
                    </w:rPr>
                    <w:t xml:space="preserve">Blacksburg, </w:t>
                  </w:r>
                  <w:smartTag w:uri="urn:schemas-microsoft-com:office:smarttags" w:element="State">
                    <w:r w:rsidRPr="00C04FBE">
                      <w:rPr>
                        <w:iCs/>
                        <w:szCs w:val="22"/>
                      </w:rPr>
                      <w:t>VA</w:t>
                    </w:r>
                  </w:smartTag>
                </w:p>
              </w:tc>
              <w:tc>
                <w:tcPr>
                  <w:tcW w:w="1684" w:type="dxa"/>
                </w:tcPr>
                <w:p w:rsidR="00D23037" w:rsidRPr="00C04FBE" w:rsidRDefault="00D23037" w:rsidP="00AC6A82">
                  <w:pPr>
                    <w:tabs>
                      <w:tab w:val="left" w:pos="360"/>
                    </w:tabs>
                    <w:jc w:val="center"/>
                    <w:rPr>
                      <w:iCs/>
                      <w:szCs w:val="22"/>
                    </w:rPr>
                  </w:pPr>
                  <w:r w:rsidRPr="00C04FBE">
                    <w:rPr>
                      <w:iCs/>
                      <w:szCs w:val="22"/>
                    </w:rPr>
                    <w:t>14</w:t>
                  </w:r>
                </w:p>
              </w:tc>
              <w:tc>
                <w:tcPr>
                  <w:tcW w:w="1710" w:type="dxa"/>
                </w:tcPr>
                <w:p w:rsidR="00D23037" w:rsidRPr="00C04FBE" w:rsidRDefault="00D23037" w:rsidP="00AC6A82">
                  <w:pPr>
                    <w:tabs>
                      <w:tab w:val="left" w:pos="360"/>
                    </w:tabs>
                    <w:jc w:val="center"/>
                    <w:rPr>
                      <w:iCs/>
                      <w:szCs w:val="22"/>
                    </w:rPr>
                  </w:pPr>
                  <w:r w:rsidRPr="00C04FBE">
                    <w:rPr>
                      <w:iCs/>
                      <w:szCs w:val="22"/>
                    </w:rPr>
                    <w:t>56.71</w:t>
                  </w:r>
                </w:p>
              </w:tc>
              <w:tc>
                <w:tcPr>
                  <w:tcW w:w="1543" w:type="dxa"/>
                </w:tcPr>
                <w:p w:rsidR="00D23037" w:rsidRPr="00C04FBE" w:rsidRDefault="00D23037" w:rsidP="00AC6A82">
                  <w:pPr>
                    <w:tabs>
                      <w:tab w:val="left" w:pos="360"/>
                    </w:tabs>
                    <w:jc w:val="center"/>
                    <w:rPr>
                      <w:iCs/>
                      <w:szCs w:val="22"/>
                    </w:rPr>
                  </w:pPr>
                  <w:r w:rsidRPr="00C04FBE">
                    <w:rPr>
                      <w:iCs/>
                      <w:szCs w:val="22"/>
                    </w:rPr>
                    <w:t>1</w:t>
                  </w:r>
                </w:p>
              </w:tc>
              <w:tc>
                <w:tcPr>
                  <w:tcW w:w="1543" w:type="dxa"/>
                </w:tcPr>
                <w:p w:rsidR="00D23037" w:rsidRPr="00C04FBE" w:rsidRDefault="00D23037" w:rsidP="00AC6A82">
                  <w:pPr>
                    <w:tabs>
                      <w:tab w:val="left" w:pos="360"/>
                    </w:tabs>
                    <w:jc w:val="center"/>
                    <w:rPr>
                      <w:iCs/>
                      <w:szCs w:val="22"/>
                    </w:rPr>
                  </w:pPr>
                  <w:r w:rsidRPr="00C04FBE">
                    <w:rPr>
                      <w:iCs/>
                      <w:szCs w:val="22"/>
                    </w:rPr>
                    <w:t>1.92</w:t>
                  </w:r>
                </w:p>
              </w:tc>
            </w:tr>
            <w:tr w:rsidR="00D23037" w:rsidRPr="00C04FBE" w:rsidTr="00AC6A82">
              <w:trPr>
                <w:jc w:val="center"/>
              </w:trPr>
              <w:tc>
                <w:tcPr>
                  <w:tcW w:w="2752" w:type="dxa"/>
                </w:tcPr>
                <w:p w:rsidR="00D23037" w:rsidRPr="00C04FBE" w:rsidRDefault="00D23037" w:rsidP="00AC6A82">
                  <w:pPr>
                    <w:tabs>
                      <w:tab w:val="left" w:pos="360"/>
                    </w:tabs>
                    <w:jc w:val="both"/>
                    <w:rPr>
                      <w:iCs/>
                      <w:szCs w:val="22"/>
                    </w:rPr>
                  </w:pPr>
                  <w:r w:rsidRPr="00C04FBE">
                    <w:rPr>
                      <w:iCs/>
                      <w:szCs w:val="22"/>
                    </w:rPr>
                    <w:t xml:space="preserve">Bristol, </w:t>
                  </w:r>
                  <w:smartTag w:uri="urn:schemas-microsoft-com:office:smarttags" w:element="State">
                    <w:r w:rsidRPr="00C04FBE">
                      <w:rPr>
                        <w:iCs/>
                        <w:szCs w:val="22"/>
                      </w:rPr>
                      <w:t>TN</w:t>
                    </w:r>
                  </w:smartTag>
                  <w:r w:rsidRPr="00C04FBE">
                    <w:rPr>
                      <w:iCs/>
                      <w:szCs w:val="22"/>
                    </w:rPr>
                    <w:t>—</w:t>
                  </w:r>
                  <w:smartTag w:uri="urn:schemas-microsoft-com:office:smarttags" w:element="place">
                    <w:smartTag w:uri="urn:schemas-microsoft-com:office:smarttags" w:element="City">
                      <w:r w:rsidRPr="00C04FBE">
                        <w:rPr>
                          <w:iCs/>
                          <w:szCs w:val="22"/>
                        </w:rPr>
                        <w:t>Bristol</w:t>
                      </w:r>
                    </w:smartTag>
                    <w:r w:rsidRPr="00C04FBE">
                      <w:rPr>
                        <w:iCs/>
                        <w:szCs w:val="22"/>
                      </w:rPr>
                      <w:t xml:space="preserve">, </w:t>
                    </w:r>
                    <w:smartTag w:uri="urn:schemas-microsoft-com:office:smarttags" w:element="State">
                      <w:r w:rsidRPr="00C04FBE">
                        <w:rPr>
                          <w:iCs/>
                          <w:szCs w:val="22"/>
                        </w:rPr>
                        <w:t>VA</w:t>
                      </w:r>
                    </w:smartTag>
                  </w:smartTag>
                </w:p>
              </w:tc>
              <w:tc>
                <w:tcPr>
                  <w:tcW w:w="1684" w:type="dxa"/>
                </w:tcPr>
                <w:p w:rsidR="00D23037" w:rsidRPr="00C04FBE" w:rsidRDefault="00D23037" w:rsidP="00AC6A82">
                  <w:pPr>
                    <w:tabs>
                      <w:tab w:val="left" w:pos="360"/>
                    </w:tabs>
                    <w:jc w:val="center"/>
                    <w:rPr>
                      <w:iCs/>
                      <w:szCs w:val="22"/>
                    </w:rPr>
                  </w:pPr>
                  <w:r w:rsidRPr="00C04FBE">
                    <w:rPr>
                      <w:iCs/>
                      <w:szCs w:val="22"/>
                    </w:rPr>
                    <w:t>4</w:t>
                  </w:r>
                  <w:r w:rsidR="00ED2550">
                    <w:rPr>
                      <w:iCs/>
                      <w:szCs w:val="22"/>
                    </w:rPr>
                    <w:t xml:space="preserve"> (4)</w:t>
                  </w:r>
                </w:p>
              </w:tc>
              <w:tc>
                <w:tcPr>
                  <w:tcW w:w="1710" w:type="dxa"/>
                </w:tcPr>
                <w:p w:rsidR="00D23037" w:rsidRPr="00C04FBE" w:rsidRDefault="00D23037" w:rsidP="00AC6A82">
                  <w:pPr>
                    <w:tabs>
                      <w:tab w:val="left" w:pos="360"/>
                    </w:tabs>
                    <w:jc w:val="center"/>
                    <w:rPr>
                      <w:iCs/>
                      <w:szCs w:val="22"/>
                    </w:rPr>
                  </w:pPr>
                  <w:r w:rsidRPr="00C04FBE">
                    <w:rPr>
                      <w:iCs/>
                      <w:szCs w:val="22"/>
                    </w:rPr>
                    <w:t>22.18</w:t>
                  </w:r>
                </w:p>
              </w:tc>
              <w:tc>
                <w:tcPr>
                  <w:tcW w:w="1543" w:type="dxa"/>
                </w:tcPr>
                <w:p w:rsidR="00D23037" w:rsidRPr="00C04FBE" w:rsidRDefault="00D23037" w:rsidP="00AC6A82">
                  <w:pPr>
                    <w:tabs>
                      <w:tab w:val="left" w:pos="360"/>
                    </w:tabs>
                    <w:jc w:val="center"/>
                    <w:rPr>
                      <w:iCs/>
                      <w:szCs w:val="22"/>
                    </w:rPr>
                  </w:pPr>
                  <w:r w:rsidRPr="00C04FBE">
                    <w:rPr>
                      <w:iCs/>
                      <w:szCs w:val="22"/>
                    </w:rPr>
                    <w:t>2</w:t>
                  </w:r>
                </w:p>
              </w:tc>
              <w:tc>
                <w:tcPr>
                  <w:tcW w:w="1543" w:type="dxa"/>
                </w:tcPr>
                <w:p w:rsidR="00D23037" w:rsidRPr="00C04FBE" w:rsidRDefault="00D23037" w:rsidP="00AC6A82">
                  <w:pPr>
                    <w:tabs>
                      <w:tab w:val="left" w:pos="360"/>
                    </w:tabs>
                    <w:jc w:val="center"/>
                    <w:rPr>
                      <w:iCs/>
                      <w:szCs w:val="22"/>
                    </w:rPr>
                  </w:pPr>
                  <w:r w:rsidRPr="00C04FBE">
                    <w:rPr>
                      <w:iCs/>
                      <w:szCs w:val="22"/>
                    </w:rPr>
                    <w:t>6.34</w:t>
                  </w:r>
                </w:p>
              </w:tc>
            </w:tr>
            <w:tr w:rsidR="00D23037" w:rsidRPr="00C04FBE" w:rsidTr="00AC6A82">
              <w:trPr>
                <w:jc w:val="center"/>
              </w:trPr>
              <w:tc>
                <w:tcPr>
                  <w:tcW w:w="2752" w:type="dxa"/>
                </w:tcPr>
                <w:p w:rsidR="00D23037" w:rsidRPr="00C04FBE" w:rsidRDefault="00D23037" w:rsidP="00AC6A82">
                  <w:pPr>
                    <w:tabs>
                      <w:tab w:val="left" w:pos="360"/>
                    </w:tabs>
                    <w:jc w:val="both"/>
                    <w:rPr>
                      <w:iCs/>
                      <w:szCs w:val="22"/>
                    </w:rPr>
                  </w:pPr>
                  <w:r w:rsidRPr="00C04FBE">
                    <w:rPr>
                      <w:iCs/>
                      <w:szCs w:val="22"/>
                    </w:rPr>
                    <w:t xml:space="preserve">Charlottesville, </w:t>
                  </w:r>
                  <w:smartTag w:uri="urn:schemas-microsoft-com:office:smarttags" w:element="State">
                    <w:r w:rsidRPr="00C04FBE">
                      <w:rPr>
                        <w:iCs/>
                        <w:szCs w:val="22"/>
                      </w:rPr>
                      <w:t>VA</w:t>
                    </w:r>
                  </w:smartTag>
                </w:p>
              </w:tc>
              <w:tc>
                <w:tcPr>
                  <w:tcW w:w="1684" w:type="dxa"/>
                </w:tcPr>
                <w:p w:rsidR="00D23037" w:rsidRPr="00C04FBE" w:rsidRDefault="00D23037" w:rsidP="00AC6A82">
                  <w:pPr>
                    <w:tabs>
                      <w:tab w:val="left" w:pos="360"/>
                    </w:tabs>
                    <w:jc w:val="center"/>
                    <w:rPr>
                      <w:iCs/>
                      <w:szCs w:val="22"/>
                    </w:rPr>
                  </w:pPr>
                  <w:r w:rsidRPr="00C04FBE">
                    <w:rPr>
                      <w:iCs/>
                      <w:szCs w:val="22"/>
                    </w:rPr>
                    <w:t>16</w:t>
                  </w:r>
                </w:p>
              </w:tc>
              <w:tc>
                <w:tcPr>
                  <w:tcW w:w="1710" w:type="dxa"/>
                </w:tcPr>
                <w:p w:rsidR="00D23037" w:rsidRPr="00C04FBE" w:rsidRDefault="00D23037" w:rsidP="00AC6A82">
                  <w:pPr>
                    <w:tabs>
                      <w:tab w:val="left" w:pos="360"/>
                    </w:tabs>
                    <w:jc w:val="center"/>
                    <w:rPr>
                      <w:iCs/>
                      <w:szCs w:val="22"/>
                    </w:rPr>
                  </w:pPr>
                  <w:r w:rsidRPr="00C04FBE">
                    <w:rPr>
                      <w:iCs/>
                      <w:szCs w:val="22"/>
                    </w:rPr>
                    <w:t>10.47</w:t>
                  </w:r>
                </w:p>
              </w:tc>
              <w:tc>
                <w:tcPr>
                  <w:tcW w:w="1543" w:type="dxa"/>
                </w:tcPr>
                <w:p w:rsidR="00D23037" w:rsidRPr="00C04FBE" w:rsidRDefault="00D23037" w:rsidP="00AC6A82">
                  <w:pPr>
                    <w:tabs>
                      <w:tab w:val="left" w:pos="360"/>
                    </w:tabs>
                    <w:jc w:val="center"/>
                    <w:rPr>
                      <w:iCs/>
                      <w:szCs w:val="22"/>
                    </w:rPr>
                  </w:pPr>
                  <w:r w:rsidRPr="00C04FBE">
                    <w:rPr>
                      <w:iCs/>
                      <w:szCs w:val="22"/>
                    </w:rPr>
                    <w:t>1</w:t>
                  </w:r>
                </w:p>
              </w:tc>
              <w:tc>
                <w:tcPr>
                  <w:tcW w:w="1543" w:type="dxa"/>
                </w:tcPr>
                <w:p w:rsidR="00D23037" w:rsidRPr="00C04FBE" w:rsidRDefault="00D23037" w:rsidP="00AC6A82">
                  <w:pPr>
                    <w:tabs>
                      <w:tab w:val="left" w:pos="360"/>
                    </w:tabs>
                    <w:jc w:val="center"/>
                    <w:rPr>
                      <w:iCs/>
                      <w:szCs w:val="22"/>
                    </w:rPr>
                  </w:pPr>
                  <w:r w:rsidRPr="00C04FBE">
                    <w:rPr>
                      <w:iCs/>
                      <w:szCs w:val="22"/>
                    </w:rPr>
                    <w:t>1.04</w:t>
                  </w:r>
                </w:p>
              </w:tc>
            </w:tr>
            <w:tr w:rsidR="00D23037" w:rsidRPr="00C04FBE" w:rsidTr="00AC6A82">
              <w:trPr>
                <w:jc w:val="center"/>
              </w:trPr>
              <w:tc>
                <w:tcPr>
                  <w:tcW w:w="2752" w:type="dxa"/>
                </w:tcPr>
                <w:p w:rsidR="00D23037" w:rsidRPr="00C04FBE" w:rsidRDefault="00D23037" w:rsidP="00AC6A82">
                  <w:pPr>
                    <w:tabs>
                      <w:tab w:val="left" w:pos="360"/>
                    </w:tabs>
                    <w:jc w:val="both"/>
                    <w:rPr>
                      <w:iCs/>
                      <w:szCs w:val="22"/>
                    </w:rPr>
                  </w:pPr>
                  <w:r w:rsidRPr="00C04FBE">
                    <w:rPr>
                      <w:iCs/>
                      <w:szCs w:val="22"/>
                    </w:rPr>
                    <w:t xml:space="preserve">Danville, </w:t>
                  </w:r>
                  <w:smartTag w:uri="urn:schemas-microsoft-com:office:smarttags" w:element="State">
                    <w:r w:rsidRPr="00C04FBE">
                      <w:rPr>
                        <w:iCs/>
                        <w:szCs w:val="22"/>
                      </w:rPr>
                      <w:t>VA</w:t>
                    </w:r>
                  </w:smartTag>
                </w:p>
              </w:tc>
              <w:tc>
                <w:tcPr>
                  <w:tcW w:w="1684" w:type="dxa"/>
                </w:tcPr>
                <w:p w:rsidR="00D23037" w:rsidRPr="00C04FBE" w:rsidRDefault="00D23037" w:rsidP="00AC6A82">
                  <w:pPr>
                    <w:tabs>
                      <w:tab w:val="left" w:pos="360"/>
                    </w:tabs>
                    <w:jc w:val="center"/>
                    <w:rPr>
                      <w:iCs/>
                      <w:szCs w:val="22"/>
                    </w:rPr>
                  </w:pPr>
                  <w:r w:rsidRPr="00C04FBE">
                    <w:rPr>
                      <w:iCs/>
                      <w:szCs w:val="22"/>
                    </w:rPr>
                    <w:t>11</w:t>
                  </w:r>
                </w:p>
              </w:tc>
              <w:tc>
                <w:tcPr>
                  <w:tcW w:w="1710" w:type="dxa"/>
                </w:tcPr>
                <w:p w:rsidR="00D23037" w:rsidRPr="00C04FBE" w:rsidRDefault="00D23037" w:rsidP="00AC6A82">
                  <w:pPr>
                    <w:tabs>
                      <w:tab w:val="left" w:pos="360"/>
                    </w:tabs>
                    <w:jc w:val="center"/>
                    <w:rPr>
                      <w:iCs/>
                      <w:szCs w:val="22"/>
                    </w:rPr>
                  </w:pPr>
                  <w:r w:rsidRPr="00C04FBE">
                    <w:rPr>
                      <w:iCs/>
                      <w:szCs w:val="22"/>
                    </w:rPr>
                    <w:t>32.52</w:t>
                  </w:r>
                </w:p>
              </w:tc>
              <w:tc>
                <w:tcPr>
                  <w:tcW w:w="1543" w:type="dxa"/>
                </w:tcPr>
                <w:p w:rsidR="00D23037" w:rsidRPr="00C04FBE" w:rsidRDefault="00D23037" w:rsidP="00AC6A82">
                  <w:pPr>
                    <w:tabs>
                      <w:tab w:val="left" w:pos="360"/>
                    </w:tabs>
                    <w:jc w:val="center"/>
                    <w:rPr>
                      <w:iCs/>
                      <w:szCs w:val="22"/>
                    </w:rPr>
                  </w:pPr>
                  <w:r w:rsidRPr="00C04FBE">
                    <w:rPr>
                      <w:iCs/>
                      <w:szCs w:val="22"/>
                    </w:rPr>
                    <w:t>0</w:t>
                  </w:r>
                </w:p>
              </w:tc>
              <w:tc>
                <w:tcPr>
                  <w:tcW w:w="1543" w:type="dxa"/>
                </w:tcPr>
                <w:p w:rsidR="00D23037" w:rsidRPr="00C04FBE" w:rsidRDefault="00D23037" w:rsidP="00AC6A82">
                  <w:pPr>
                    <w:tabs>
                      <w:tab w:val="left" w:pos="360"/>
                    </w:tabs>
                    <w:jc w:val="center"/>
                    <w:rPr>
                      <w:iCs/>
                      <w:szCs w:val="22"/>
                    </w:rPr>
                  </w:pPr>
                  <w:r w:rsidRPr="00C04FBE">
                    <w:rPr>
                      <w:iCs/>
                      <w:szCs w:val="22"/>
                    </w:rPr>
                    <w:t>0.00</w:t>
                  </w:r>
                </w:p>
              </w:tc>
            </w:tr>
            <w:tr w:rsidR="00D23037" w:rsidRPr="00C04FBE" w:rsidTr="00AC6A82">
              <w:trPr>
                <w:jc w:val="center"/>
              </w:trPr>
              <w:tc>
                <w:tcPr>
                  <w:tcW w:w="2752" w:type="dxa"/>
                </w:tcPr>
                <w:p w:rsidR="00D23037" w:rsidRPr="00C04FBE" w:rsidRDefault="00D23037" w:rsidP="00AC6A82">
                  <w:pPr>
                    <w:tabs>
                      <w:tab w:val="left" w:pos="360"/>
                    </w:tabs>
                    <w:jc w:val="both"/>
                    <w:rPr>
                      <w:iCs/>
                      <w:szCs w:val="22"/>
                    </w:rPr>
                  </w:pPr>
                  <w:r w:rsidRPr="00C04FBE">
                    <w:rPr>
                      <w:iCs/>
                      <w:szCs w:val="22"/>
                    </w:rPr>
                    <w:t xml:space="preserve">Fredericksburg, </w:t>
                  </w:r>
                  <w:smartTag w:uri="urn:schemas-microsoft-com:office:smarttags" w:element="State">
                    <w:r w:rsidRPr="00C04FBE">
                      <w:rPr>
                        <w:iCs/>
                        <w:szCs w:val="22"/>
                      </w:rPr>
                      <w:t>VA</w:t>
                    </w:r>
                  </w:smartTag>
                </w:p>
              </w:tc>
              <w:tc>
                <w:tcPr>
                  <w:tcW w:w="1684" w:type="dxa"/>
                </w:tcPr>
                <w:p w:rsidR="00D23037" w:rsidRPr="00C04FBE" w:rsidRDefault="00D23037" w:rsidP="00AC6A82">
                  <w:pPr>
                    <w:tabs>
                      <w:tab w:val="left" w:pos="360"/>
                    </w:tabs>
                    <w:jc w:val="center"/>
                    <w:rPr>
                      <w:iCs/>
                      <w:szCs w:val="22"/>
                    </w:rPr>
                  </w:pPr>
                  <w:r w:rsidRPr="00C04FBE">
                    <w:rPr>
                      <w:iCs/>
                      <w:szCs w:val="22"/>
                    </w:rPr>
                    <w:t>32</w:t>
                  </w:r>
                </w:p>
              </w:tc>
              <w:tc>
                <w:tcPr>
                  <w:tcW w:w="1710" w:type="dxa"/>
                </w:tcPr>
                <w:p w:rsidR="00D23037" w:rsidRPr="00C04FBE" w:rsidRDefault="00D23037" w:rsidP="00AC6A82">
                  <w:pPr>
                    <w:tabs>
                      <w:tab w:val="left" w:pos="360"/>
                    </w:tabs>
                    <w:jc w:val="center"/>
                    <w:rPr>
                      <w:iCs/>
                      <w:szCs w:val="22"/>
                    </w:rPr>
                  </w:pPr>
                  <w:r w:rsidRPr="00C04FBE">
                    <w:rPr>
                      <w:iCs/>
                      <w:szCs w:val="22"/>
                    </w:rPr>
                    <w:t>70.21</w:t>
                  </w:r>
                </w:p>
              </w:tc>
              <w:tc>
                <w:tcPr>
                  <w:tcW w:w="1543" w:type="dxa"/>
                </w:tcPr>
                <w:p w:rsidR="00D23037" w:rsidRPr="00C04FBE" w:rsidRDefault="00D23037" w:rsidP="00AC6A82">
                  <w:pPr>
                    <w:tabs>
                      <w:tab w:val="left" w:pos="360"/>
                    </w:tabs>
                    <w:jc w:val="center"/>
                    <w:rPr>
                      <w:iCs/>
                      <w:szCs w:val="22"/>
                    </w:rPr>
                  </w:pPr>
                  <w:r w:rsidRPr="00C04FBE">
                    <w:rPr>
                      <w:iCs/>
                      <w:szCs w:val="22"/>
                    </w:rPr>
                    <w:t>3</w:t>
                  </w:r>
                </w:p>
              </w:tc>
              <w:tc>
                <w:tcPr>
                  <w:tcW w:w="1543" w:type="dxa"/>
                </w:tcPr>
                <w:p w:rsidR="00D23037" w:rsidRPr="00C04FBE" w:rsidRDefault="00D23037" w:rsidP="00AC6A82">
                  <w:pPr>
                    <w:tabs>
                      <w:tab w:val="left" w:pos="360"/>
                    </w:tabs>
                    <w:jc w:val="center"/>
                    <w:rPr>
                      <w:iCs/>
                      <w:szCs w:val="22"/>
                    </w:rPr>
                  </w:pPr>
                  <w:r w:rsidRPr="00C04FBE">
                    <w:rPr>
                      <w:iCs/>
                      <w:szCs w:val="22"/>
                    </w:rPr>
                    <w:t>16.00</w:t>
                  </w:r>
                </w:p>
              </w:tc>
            </w:tr>
            <w:tr w:rsidR="00D23037" w:rsidRPr="00C04FBE" w:rsidTr="00AC6A82">
              <w:trPr>
                <w:jc w:val="center"/>
              </w:trPr>
              <w:tc>
                <w:tcPr>
                  <w:tcW w:w="2752" w:type="dxa"/>
                </w:tcPr>
                <w:p w:rsidR="00D23037" w:rsidRPr="00C04FBE" w:rsidRDefault="00D23037" w:rsidP="00AC6A82">
                  <w:pPr>
                    <w:tabs>
                      <w:tab w:val="left" w:pos="360"/>
                    </w:tabs>
                    <w:jc w:val="both"/>
                    <w:rPr>
                      <w:iCs/>
                      <w:szCs w:val="22"/>
                    </w:rPr>
                  </w:pPr>
                  <w:r w:rsidRPr="00C04FBE">
                    <w:rPr>
                      <w:iCs/>
                      <w:szCs w:val="22"/>
                    </w:rPr>
                    <w:t xml:space="preserve">Harrisonburg, </w:t>
                  </w:r>
                  <w:smartTag w:uri="urn:schemas-microsoft-com:office:smarttags" w:element="State">
                    <w:r w:rsidRPr="00C04FBE">
                      <w:rPr>
                        <w:iCs/>
                        <w:szCs w:val="22"/>
                      </w:rPr>
                      <w:t>VA</w:t>
                    </w:r>
                  </w:smartTag>
                </w:p>
              </w:tc>
              <w:tc>
                <w:tcPr>
                  <w:tcW w:w="1684" w:type="dxa"/>
                </w:tcPr>
                <w:p w:rsidR="00D23037" w:rsidRPr="00C04FBE" w:rsidRDefault="00D23037" w:rsidP="00AC6A82">
                  <w:pPr>
                    <w:tabs>
                      <w:tab w:val="left" w:pos="360"/>
                    </w:tabs>
                    <w:jc w:val="center"/>
                    <w:rPr>
                      <w:iCs/>
                      <w:szCs w:val="22"/>
                    </w:rPr>
                  </w:pPr>
                  <w:r w:rsidRPr="00C04FBE">
                    <w:rPr>
                      <w:iCs/>
                      <w:szCs w:val="22"/>
                    </w:rPr>
                    <w:t>1</w:t>
                  </w:r>
                </w:p>
              </w:tc>
              <w:tc>
                <w:tcPr>
                  <w:tcW w:w="1710" w:type="dxa"/>
                </w:tcPr>
                <w:p w:rsidR="00D23037" w:rsidRPr="00C04FBE" w:rsidRDefault="00D23037" w:rsidP="00AC6A82">
                  <w:pPr>
                    <w:tabs>
                      <w:tab w:val="left" w:pos="360"/>
                    </w:tabs>
                    <w:jc w:val="center"/>
                    <w:rPr>
                      <w:iCs/>
                      <w:szCs w:val="22"/>
                    </w:rPr>
                  </w:pPr>
                  <w:r w:rsidRPr="00C04FBE">
                    <w:rPr>
                      <w:iCs/>
                      <w:szCs w:val="22"/>
                    </w:rPr>
                    <w:t>1.40</w:t>
                  </w:r>
                </w:p>
              </w:tc>
              <w:tc>
                <w:tcPr>
                  <w:tcW w:w="1543" w:type="dxa"/>
                </w:tcPr>
                <w:p w:rsidR="00D23037" w:rsidRPr="00C04FBE" w:rsidRDefault="00D23037" w:rsidP="00AC6A82">
                  <w:pPr>
                    <w:tabs>
                      <w:tab w:val="left" w:pos="360"/>
                    </w:tabs>
                    <w:jc w:val="center"/>
                    <w:rPr>
                      <w:iCs/>
                      <w:szCs w:val="22"/>
                    </w:rPr>
                  </w:pPr>
                  <w:r w:rsidRPr="00C04FBE">
                    <w:rPr>
                      <w:iCs/>
                      <w:szCs w:val="22"/>
                    </w:rPr>
                    <w:t>1</w:t>
                  </w:r>
                </w:p>
              </w:tc>
              <w:tc>
                <w:tcPr>
                  <w:tcW w:w="1543" w:type="dxa"/>
                </w:tcPr>
                <w:p w:rsidR="00D23037" w:rsidRPr="00C04FBE" w:rsidRDefault="00D23037" w:rsidP="00AC6A82">
                  <w:pPr>
                    <w:tabs>
                      <w:tab w:val="left" w:pos="360"/>
                    </w:tabs>
                    <w:jc w:val="center"/>
                    <w:rPr>
                      <w:iCs/>
                      <w:szCs w:val="22"/>
                    </w:rPr>
                  </w:pPr>
                  <w:r w:rsidRPr="00C04FBE">
                    <w:rPr>
                      <w:iCs/>
                      <w:szCs w:val="22"/>
                    </w:rPr>
                    <w:t>1.40</w:t>
                  </w:r>
                </w:p>
              </w:tc>
            </w:tr>
            <w:tr w:rsidR="00D23037" w:rsidRPr="00C04FBE" w:rsidTr="00AC6A82">
              <w:trPr>
                <w:jc w:val="center"/>
              </w:trPr>
              <w:tc>
                <w:tcPr>
                  <w:tcW w:w="2752" w:type="dxa"/>
                </w:tcPr>
                <w:p w:rsidR="00D23037" w:rsidRPr="00C04FBE" w:rsidRDefault="00D23037" w:rsidP="00AC6A82">
                  <w:pPr>
                    <w:tabs>
                      <w:tab w:val="left" w:pos="360"/>
                    </w:tabs>
                    <w:jc w:val="both"/>
                    <w:rPr>
                      <w:iCs/>
                      <w:szCs w:val="22"/>
                    </w:rPr>
                  </w:pPr>
                  <w:r w:rsidRPr="00C04FBE">
                    <w:rPr>
                      <w:iCs/>
                      <w:szCs w:val="22"/>
                    </w:rPr>
                    <w:t xml:space="preserve">Kingsport, </w:t>
                  </w:r>
                  <w:smartTag w:uri="urn:schemas-microsoft-com:office:smarttags" w:element="State">
                    <w:r w:rsidRPr="00C04FBE">
                      <w:rPr>
                        <w:iCs/>
                        <w:szCs w:val="22"/>
                      </w:rPr>
                      <w:t>TN</w:t>
                    </w:r>
                  </w:smartTag>
                  <w:r w:rsidRPr="00C04FBE">
                    <w:rPr>
                      <w:iCs/>
                      <w:szCs w:val="22"/>
                    </w:rPr>
                    <w:t>--VA</w:t>
                  </w:r>
                </w:p>
              </w:tc>
              <w:tc>
                <w:tcPr>
                  <w:tcW w:w="1684" w:type="dxa"/>
                </w:tcPr>
                <w:p w:rsidR="00D23037" w:rsidRPr="00C04FBE" w:rsidRDefault="00D23037" w:rsidP="00AC6A82">
                  <w:pPr>
                    <w:tabs>
                      <w:tab w:val="left" w:pos="360"/>
                    </w:tabs>
                    <w:jc w:val="center"/>
                    <w:rPr>
                      <w:iCs/>
                      <w:szCs w:val="22"/>
                    </w:rPr>
                  </w:pPr>
                  <w:r w:rsidRPr="00C04FBE">
                    <w:rPr>
                      <w:iCs/>
                      <w:szCs w:val="22"/>
                    </w:rPr>
                    <w:t>4</w:t>
                  </w:r>
                </w:p>
              </w:tc>
              <w:tc>
                <w:tcPr>
                  <w:tcW w:w="1710" w:type="dxa"/>
                </w:tcPr>
                <w:p w:rsidR="00D23037" w:rsidRPr="00C04FBE" w:rsidRDefault="00D23037" w:rsidP="00AC6A82">
                  <w:pPr>
                    <w:tabs>
                      <w:tab w:val="left" w:pos="360"/>
                    </w:tabs>
                    <w:jc w:val="center"/>
                    <w:rPr>
                      <w:iCs/>
                      <w:szCs w:val="22"/>
                    </w:rPr>
                  </w:pPr>
                  <w:r w:rsidRPr="00C04FBE">
                    <w:rPr>
                      <w:iCs/>
                      <w:szCs w:val="22"/>
                    </w:rPr>
                    <w:t>15.34</w:t>
                  </w:r>
                </w:p>
              </w:tc>
              <w:tc>
                <w:tcPr>
                  <w:tcW w:w="1543" w:type="dxa"/>
                </w:tcPr>
                <w:p w:rsidR="00D23037" w:rsidRPr="00C04FBE" w:rsidRDefault="00D23037" w:rsidP="00AC6A82">
                  <w:pPr>
                    <w:tabs>
                      <w:tab w:val="left" w:pos="360"/>
                    </w:tabs>
                    <w:jc w:val="center"/>
                    <w:rPr>
                      <w:iCs/>
                      <w:szCs w:val="22"/>
                    </w:rPr>
                  </w:pPr>
                  <w:r w:rsidRPr="00C04FBE">
                    <w:rPr>
                      <w:iCs/>
                      <w:szCs w:val="22"/>
                    </w:rPr>
                    <w:t>0</w:t>
                  </w:r>
                </w:p>
              </w:tc>
              <w:tc>
                <w:tcPr>
                  <w:tcW w:w="1543" w:type="dxa"/>
                </w:tcPr>
                <w:p w:rsidR="00D23037" w:rsidRPr="00C04FBE" w:rsidRDefault="00D23037" w:rsidP="00AC6A82">
                  <w:pPr>
                    <w:tabs>
                      <w:tab w:val="left" w:pos="360"/>
                    </w:tabs>
                    <w:jc w:val="center"/>
                    <w:rPr>
                      <w:iCs/>
                      <w:szCs w:val="22"/>
                    </w:rPr>
                  </w:pPr>
                  <w:r w:rsidRPr="00C04FBE">
                    <w:rPr>
                      <w:iCs/>
                      <w:szCs w:val="22"/>
                    </w:rPr>
                    <w:t>0.00</w:t>
                  </w:r>
                </w:p>
              </w:tc>
            </w:tr>
            <w:tr w:rsidR="00D23037" w:rsidRPr="00C04FBE" w:rsidTr="00AC6A82">
              <w:trPr>
                <w:jc w:val="center"/>
              </w:trPr>
              <w:tc>
                <w:tcPr>
                  <w:tcW w:w="2752" w:type="dxa"/>
                </w:tcPr>
                <w:p w:rsidR="00D23037" w:rsidRPr="00C04FBE" w:rsidRDefault="00D23037" w:rsidP="00AC6A82">
                  <w:pPr>
                    <w:tabs>
                      <w:tab w:val="left" w:pos="360"/>
                    </w:tabs>
                    <w:jc w:val="both"/>
                    <w:rPr>
                      <w:iCs/>
                      <w:szCs w:val="22"/>
                    </w:rPr>
                  </w:pPr>
                  <w:r w:rsidRPr="00C04FBE">
                    <w:rPr>
                      <w:iCs/>
                      <w:szCs w:val="22"/>
                    </w:rPr>
                    <w:t xml:space="preserve">Lynchburg, </w:t>
                  </w:r>
                  <w:smartTag w:uri="urn:schemas-microsoft-com:office:smarttags" w:element="State">
                    <w:r w:rsidRPr="00C04FBE">
                      <w:rPr>
                        <w:iCs/>
                        <w:szCs w:val="22"/>
                      </w:rPr>
                      <w:t>VA</w:t>
                    </w:r>
                  </w:smartTag>
                </w:p>
              </w:tc>
              <w:tc>
                <w:tcPr>
                  <w:tcW w:w="1684" w:type="dxa"/>
                </w:tcPr>
                <w:p w:rsidR="00D23037" w:rsidRPr="00C04FBE" w:rsidRDefault="00D23037" w:rsidP="00AC6A82">
                  <w:pPr>
                    <w:tabs>
                      <w:tab w:val="left" w:pos="360"/>
                    </w:tabs>
                    <w:jc w:val="center"/>
                    <w:rPr>
                      <w:iCs/>
                      <w:szCs w:val="22"/>
                    </w:rPr>
                  </w:pPr>
                  <w:r w:rsidRPr="00C04FBE">
                    <w:rPr>
                      <w:iCs/>
                      <w:szCs w:val="22"/>
                    </w:rPr>
                    <w:t>18</w:t>
                  </w:r>
                </w:p>
              </w:tc>
              <w:tc>
                <w:tcPr>
                  <w:tcW w:w="1710" w:type="dxa"/>
                </w:tcPr>
                <w:p w:rsidR="00D23037" w:rsidRPr="00C04FBE" w:rsidRDefault="00D23037" w:rsidP="00AC6A82">
                  <w:pPr>
                    <w:tabs>
                      <w:tab w:val="left" w:pos="360"/>
                    </w:tabs>
                    <w:jc w:val="center"/>
                    <w:rPr>
                      <w:iCs/>
                      <w:szCs w:val="22"/>
                    </w:rPr>
                  </w:pPr>
                  <w:r w:rsidRPr="00C04FBE">
                    <w:rPr>
                      <w:iCs/>
                      <w:szCs w:val="22"/>
                    </w:rPr>
                    <w:t>43.24</w:t>
                  </w:r>
                </w:p>
              </w:tc>
              <w:tc>
                <w:tcPr>
                  <w:tcW w:w="1543" w:type="dxa"/>
                </w:tcPr>
                <w:p w:rsidR="00D23037" w:rsidRPr="00C04FBE" w:rsidRDefault="00D23037" w:rsidP="00AC6A82">
                  <w:pPr>
                    <w:tabs>
                      <w:tab w:val="left" w:pos="360"/>
                    </w:tabs>
                    <w:jc w:val="center"/>
                    <w:rPr>
                      <w:iCs/>
                      <w:szCs w:val="22"/>
                    </w:rPr>
                  </w:pPr>
                  <w:r w:rsidRPr="00C04FBE">
                    <w:rPr>
                      <w:iCs/>
                      <w:szCs w:val="22"/>
                    </w:rPr>
                    <w:t>2</w:t>
                  </w:r>
                </w:p>
              </w:tc>
              <w:tc>
                <w:tcPr>
                  <w:tcW w:w="1543" w:type="dxa"/>
                </w:tcPr>
                <w:p w:rsidR="00D23037" w:rsidRPr="00C04FBE" w:rsidRDefault="00D23037" w:rsidP="00AC6A82">
                  <w:pPr>
                    <w:tabs>
                      <w:tab w:val="left" w:pos="360"/>
                    </w:tabs>
                    <w:jc w:val="center"/>
                    <w:rPr>
                      <w:iCs/>
                      <w:szCs w:val="22"/>
                    </w:rPr>
                  </w:pPr>
                  <w:r w:rsidRPr="00C04FBE">
                    <w:rPr>
                      <w:iCs/>
                      <w:szCs w:val="22"/>
                    </w:rPr>
                    <w:t>17.32</w:t>
                  </w:r>
                </w:p>
              </w:tc>
            </w:tr>
            <w:tr w:rsidR="00D23037" w:rsidRPr="00C04FBE" w:rsidTr="00AC6A82">
              <w:trPr>
                <w:jc w:val="center"/>
              </w:trPr>
              <w:tc>
                <w:tcPr>
                  <w:tcW w:w="2752" w:type="dxa"/>
                </w:tcPr>
                <w:p w:rsidR="00D23037" w:rsidRPr="00C04FBE" w:rsidRDefault="00D23037" w:rsidP="00AC6A82">
                  <w:pPr>
                    <w:tabs>
                      <w:tab w:val="left" w:pos="360"/>
                    </w:tabs>
                    <w:jc w:val="both"/>
                    <w:rPr>
                      <w:iCs/>
                      <w:szCs w:val="22"/>
                    </w:rPr>
                  </w:pPr>
                  <w:r w:rsidRPr="00C04FBE">
                    <w:rPr>
                      <w:iCs/>
                      <w:szCs w:val="22"/>
                    </w:rPr>
                    <w:t xml:space="preserve">Richmond, </w:t>
                  </w:r>
                  <w:smartTag w:uri="urn:schemas-microsoft-com:office:smarttags" w:element="State">
                    <w:r w:rsidRPr="00C04FBE">
                      <w:rPr>
                        <w:iCs/>
                        <w:szCs w:val="22"/>
                      </w:rPr>
                      <w:t>VA</w:t>
                    </w:r>
                  </w:smartTag>
                </w:p>
              </w:tc>
              <w:tc>
                <w:tcPr>
                  <w:tcW w:w="1684" w:type="dxa"/>
                </w:tcPr>
                <w:p w:rsidR="00D23037" w:rsidRPr="00C04FBE" w:rsidRDefault="00D23037" w:rsidP="00AC6A82">
                  <w:pPr>
                    <w:tabs>
                      <w:tab w:val="left" w:pos="360"/>
                    </w:tabs>
                    <w:jc w:val="center"/>
                    <w:rPr>
                      <w:iCs/>
                      <w:szCs w:val="22"/>
                    </w:rPr>
                  </w:pPr>
                  <w:r w:rsidRPr="00C04FBE">
                    <w:rPr>
                      <w:iCs/>
                      <w:szCs w:val="22"/>
                    </w:rPr>
                    <w:t>89</w:t>
                  </w:r>
                  <w:r w:rsidR="00ED2550">
                    <w:rPr>
                      <w:iCs/>
                      <w:szCs w:val="22"/>
                    </w:rPr>
                    <w:t xml:space="preserve"> (46)</w:t>
                  </w:r>
                </w:p>
              </w:tc>
              <w:tc>
                <w:tcPr>
                  <w:tcW w:w="1710" w:type="dxa"/>
                </w:tcPr>
                <w:p w:rsidR="00D23037" w:rsidRPr="00C04FBE" w:rsidRDefault="00D23037" w:rsidP="00AC6A82">
                  <w:pPr>
                    <w:tabs>
                      <w:tab w:val="left" w:pos="360"/>
                    </w:tabs>
                    <w:jc w:val="center"/>
                    <w:rPr>
                      <w:iCs/>
                      <w:szCs w:val="22"/>
                    </w:rPr>
                  </w:pPr>
                  <w:r w:rsidRPr="00C04FBE">
                    <w:rPr>
                      <w:iCs/>
                      <w:szCs w:val="22"/>
                    </w:rPr>
                    <w:t>512.73</w:t>
                  </w:r>
                </w:p>
              </w:tc>
              <w:tc>
                <w:tcPr>
                  <w:tcW w:w="1543" w:type="dxa"/>
                </w:tcPr>
                <w:p w:rsidR="00D23037" w:rsidRPr="00C04FBE" w:rsidRDefault="00D23037" w:rsidP="00AC6A82">
                  <w:pPr>
                    <w:tabs>
                      <w:tab w:val="left" w:pos="360"/>
                    </w:tabs>
                    <w:jc w:val="center"/>
                    <w:rPr>
                      <w:iCs/>
                      <w:szCs w:val="22"/>
                    </w:rPr>
                  </w:pPr>
                  <w:r w:rsidRPr="00C04FBE">
                    <w:rPr>
                      <w:iCs/>
                      <w:szCs w:val="22"/>
                    </w:rPr>
                    <w:t>12</w:t>
                  </w:r>
                </w:p>
              </w:tc>
              <w:tc>
                <w:tcPr>
                  <w:tcW w:w="1543" w:type="dxa"/>
                </w:tcPr>
                <w:p w:rsidR="00D23037" w:rsidRPr="00C04FBE" w:rsidRDefault="00D23037" w:rsidP="00AC6A82">
                  <w:pPr>
                    <w:tabs>
                      <w:tab w:val="left" w:pos="360"/>
                    </w:tabs>
                    <w:jc w:val="center"/>
                    <w:rPr>
                      <w:iCs/>
                      <w:szCs w:val="22"/>
                    </w:rPr>
                  </w:pPr>
                  <w:r w:rsidRPr="00C04FBE">
                    <w:rPr>
                      <w:iCs/>
                      <w:szCs w:val="22"/>
                    </w:rPr>
                    <w:t>70.02</w:t>
                  </w:r>
                </w:p>
              </w:tc>
            </w:tr>
            <w:tr w:rsidR="00D23037" w:rsidRPr="00C04FBE" w:rsidTr="00AC6A82">
              <w:trPr>
                <w:jc w:val="center"/>
              </w:trPr>
              <w:tc>
                <w:tcPr>
                  <w:tcW w:w="2752" w:type="dxa"/>
                </w:tcPr>
                <w:p w:rsidR="00D23037" w:rsidRPr="00C04FBE" w:rsidRDefault="00D23037" w:rsidP="00AC6A82">
                  <w:pPr>
                    <w:tabs>
                      <w:tab w:val="left" w:pos="360"/>
                    </w:tabs>
                    <w:jc w:val="both"/>
                    <w:rPr>
                      <w:iCs/>
                      <w:szCs w:val="22"/>
                    </w:rPr>
                  </w:pPr>
                  <w:r w:rsidRPr="00C04FBE">
                    <w:rPr>
                      <w:iCs/>
                      <w:szCs w:val="22"/>
                    </w:rPr>
                    <w:t xml:space="preserve">Roanoke, </w:t>
                  </w:r>
                  <w:smartTag w:uri="urn:schemas-microsoft-com:office:smarttags" w:element="State">
                    <w:r w:rsidRPr="00C04FBE">
                      <w:rPr>
                        <w:iCs/>
                        <w:szCs w:val="22"/>
                      </w:rPr>
                      <w:t>VA</w:t>
                    </w:r>
                  </w:smartTag>
                </w:p>
              </w:tc>
              <w:tc>
                <w:tcPr>
                  <w:tcW w:w="1684" w:type="dxa"/>
                </w:tcPr>
                <w:p w:rsidR="00D23037" w:rsidRPr="00C04FBE" w:rsidRDefault="00D23037" w:rsidP="00AC6A82">
                  <w:pPr>
                    <w:tabs>
                      <w:tab w:val="left" w:pos="360"/>
                    </w:tabs>
                    <w:jc w:val="center"/>
                    <w:rPr>
                      <w:iCs/>
                      <w:szCs w:val="22"/>
                    </w:rPr>
                  </w:pPr>
                  <w:r w:rsidRPr="00C04FBE">
                    <w:rPr>
                      <w:iCs/>
                      <w:szCs w:val="22"/>
                    </w:rPr>
                    <w:t>8</w:t>
                  </w:r>
                </w:p>
              </w:tc>
              <w:tc>
                <w:tcPr>
                  <w:tcW w:w="1710" w:type="dxa"/>
                </w:tcPr>
                <w:p w:rsidR="00D23037" w:rsidRPr="00C04FBE" w:rsidRDefault="00D23037" w:rsidP="00AC6A82">
                  <w:pPr>
                    <w:tabs>
                      <w:tab w:val="left" w:pos="360"/>
                    </w:tabs>
                    <w:jc w:val="center"/>
                    <w:rPr>
                      <w:iCs/>
                      <w:szCs w:val="22"/>
                    </w:rPr>
                  </w:pPr>
                  <w:r w:rsidRPr="00C04FBE">
                    <w:rPr>
                      <w:iCs/>
                      <w:szCs w:val="22"/>
                    </w:rPr>
                    <w:t>14.45</w:t>
                  </w:r>
                </w:p>
              </w:tc>
              <w:tc>
                <w:tcPr>
                  <w:tcW w:w="1543" w:type="dxa"/>
                </w:tcPr>
                <w:p w:rsidR="00D23037" w:rsidRPr="00C04FBE" w:rsidRDefault="00D23037" w:rsidP="00AC6A82">
                  <w:pPr>
                    <w:tabs>
                      <w:tab w:val="left" w:pos="360"/>
                    </w:tabs>
                    <w:jc w:val="center"/>
                    <w:rPr>
                      <w:iCs/>
                      <w:szCs w:val="22"/>
                    </w:rPr>
                  </w:pPr>
                  <w:r w:rsidRPr="00C04FBE">
                    <w:rPr>
                      <w:iCs/>
                      <w:szCs w:val="22"/>
                    </w:rPr>
                    <w:t>1</w:t>
                  </w:r>
                </w:p>
              </w:tc>
              <w:tc>
                <w:tcPr>
                  <w:tcW w:w="1543" w:type="dxa"/>
                </w:tcPr>
                <w:p w:rsidR="00D23037" w:rsidRPr="00C04FBE" w:rsidRDefault="00D23037" w:rsidP="00AC6A82">
                  <w:pPr>
                    <w:tabs>
                      <w:tab w:val="left" w:pos="360"/>
                    </w:tabs>
                    <w:jc w:val="center"/>
                    <w:rPr>
                      <w:iCs/>
                      <w:szCs w:val="22"/>
                    </w:rPr>
                  </w:pPr>
                  <w:r w:rsidRPr="00C04FBE">
                    <w:rPr>
                      <w:iCs/>
                      <w:szCs w:val="22"/>
                    </w:rPr>
                    <w:t>4.61</w:t>
                  </w:r>
                </w:p>
              </w:tc>
            </w:tr>
            <w:tr w:rsidR="00D23037" w:rsidRPr="00C04FBE" w:rsidTr="00AC6A82">
              <w:trPr>
                <w:jc w:val="center"/>
              </w:trPr>
              <w:tc>
                <w:tcPr>
                  <w:tcW w:w="2752" w:type="dxa"/>
                </w:tcPr>
                <w:p w:rsidR="00D23037" w:rsidRPr="00C04FBE" w:rsidRDefault="00D23037" w:rsidP="00AC6A82">
                  <w:pPr>
                    <w:tabs>
                      <w:tab w:val="left" w:pos="360"/>
                    </w:tabs>
                    <w:jc w:val="both"/>
                    <w:rPr>
                      <w:iCs/>
                      <w:szCs w:val="22"/>
                    </w:rPr>
                  </w:pPr>
                  <w:r w:rsidRPr="00C04FBE">
                    <w:rPr>
                      <w:iCs/>
                      <w:szCs w:val="22"/>
                    </w:rPr>
                    <w:t xml:space="preserve">Virginia Beach, </w:t>
                  </w:r>
                  <w:smartTag w:uri="urn:schemas-microsoft-com:office:smarttags" w:element="State">
                    <w:r w:rsidRPr="00C04FBE">
                      <w:rPr>
                        <w:iCs/>
                        <w:szCs w:val="22"/>
                      </w:rPr>
                      <w:t>VA</w:t>
                    </w:r>
                  </w:smartTag>
                </w:p>
              </w:tc>
              <w:tc>
                <w:tcPr>
                  <w:tcW w:w="1684" w:type="dxa"/>
                </w:tcPr>
                <w:p w:rsidR="00D23037" w:rsidRPr="00C04FBE" w:rsidRDefault="00D23037" w:rsidP="00AC6A82">
                  <w:pPr>
                    <w:tabs>
                      <w:tab w:val="left" w:pos="360"/>
                    </w:tabs>
                    <w:jc w:val="center"/>
                    <w:rPr>
                      <w:iCs/>
                      <w:szCs w:val="22"/>
                    </w:rPr>
                  </w:pPr>
                  <w:r w:rsidRPr="00C04FBE">
                    <w:rPr>
                      <w:iCs/>
                      <w:szCs w:val="22"/>
                    </w:rPr>
                    <w:t>89</w:t>
                  </w:r>
                  <w:r w:rsidR="00ED2550">
                    <w:rPr>
                      <w:iCs/>
                      <w:szCs w:val="22"/>
                    </w:rPr>
                    <w:t xml:space="preserve"> (55)</w:t>
                  </w:r>
                </w:p>
              </w:tc>
              <w:tc>
                <w:tcPr>
                  <w:tcW w:w="1710" w:type="dxa"/>
                </w:tcPr>
                <w:p w:rsidR="00D23037" w:rsidRPr="00C04FBE" w:rsidRDefault="00D23037" w:rsidP="00AC6A82">
                  <w:pPr>
                    <w:tabs>
                      <w:tab w:val="left" w:pos="360"/>
                    </w:tabs>
                    <w:jc w:val="center"/>
                    <w:rPr>
                      <w:iCs/>
                      <w:szCs w:val="22"/>
                    </w:rPr>
                  </w:pPr>
                  <w:r w:rsidRPr="00C04FBE">
                    <w:rPr>
                      <w:iCs/>
                      <w:szCs w:val="22"/>
                    </w:rPr>
                    <w:t>422.83</w:t>
                  </w:r>
                </w:p>
              </w:tc>
              <w:tc>
                <w:tcPr>
                  <w:tcW w:w="1543" w:type="dxa"/>
                </w:tcPr>
                <w:p w:rsidR="00D23037" w:rsidRPr="00C04FBE" w:rsidRDefault="00D23037" w:rsidP="00AC6A82">
                  <w:pPr>
                    <w:tabs>
                      <w:tab w:val="left" w:pos="360"/>
                    </w:tabs>
                    <w:jc w:val="center"/>
                    <w:rPr>
                      <w:iCs/>
                      <w:szCs w:val="22"/>
                    </w:rPr>
                  </w:pPr>
                  <w:r w:rsidRPr="00C04FBE">
                    <w:rPr>
                      <w:iCs/>
                      <w:szCs w:val="22"/>
                    </w:rPr>
                    <w:t>8</w:t>
                  </w:r>
                </w:p>
              </w:tc>
              <w:tc>
                <w:tcPr>
                  <w:tcW w:w="1543" w:type="dxa"/>
                </w:tcPr>
                <w:p w:rsidR="00D23037" w:rsidRPr="00C04FBE" w:rsidRDefault="00D23037" w:rsidP="00AC6A82">
                  <w:pPr>
                    <w:tabs>
                      <w:tab w:val="left" w:pos="360"/>
                    </w:tabs>
                    <w:jc w:val="center"/>
                    <w:rPr>
                      <w:iCs/>
                      <w:szCs w:val="22"/>
                    </w:rPr>
                  </w:pPr>
                  <w:r w:rsidRPr="00C04FBE">
                    <w:rPr>
                      <w:iCs/>
                      <w:szCs w:val="22"/>
                    </w:rPr>
                    <w:t>60.83</w:t>
                  </w:r>
                </w:p>
              </w:tc>
            </w:tr>
            <w:tr w:rsidR="00D23037" w:rsidRPr="00C04FBE" w:rsidTr="00AC6A82">
              <w:trPr>
                <w:jc w:val="center"/>
              </w:trPr>
              <w:tc>
                <w:tcPr>
                  <w:tcW w:w="2752" w:type="dxa"/>
                </w:tcPr>
                <w:p w:rsidR="00D23037" w:rsidRPr="00C04FBE" w:rsidRDefault="00D23037" w:rsidP="00AC6A82">
                  <w:pPr>
                    <w:tabs>
                      <w:tab w:val="left" w:pos="360"/>
                    </w:tabs>
                    <w:jc w:val="both"/>
                    <w:rPr>
                      <w:iCs/>
                      <w:szCs w:val="22"/>
                    </w:rPr>
                  </w:pPr>
                  <w:r w:rsidRPr="00C04FBE">
                    <w:rPr>
                      <w:iCs/>
                      <w:szCs w:val="22"/>
                    </w:rPr>
                    <w:t>Washington, DC - VA -MD</w:t>
                  </w:r>
                </w:p>
              </w:tc>
              <w:tc>
                <w:tcPr>
                  <w:tcW w:w="1684" w:type="dxa"/>
                </w:tcPr>
                <w:p w:rsidR="00D23037" w:rsidRPr="00C04FBE" w:rsidRDefault="00D23037" w:rsidP="00AC6A82">
                  <w:pPr>
                    <w:tabs>
                      <w:tab w:val="left" w:pos="360"/>
                    </w:tabs>
                    <w:jc w:val="center"/>
                    <w:rPr>
                      <w:iCs/>
                      <w:szCs w:val="22"/>
                    </w:rPr>
                  </w:pPr>
                  <w:r w:rsidRPr="00C04FBE">
                    <w:rPr>
                      <w:iCs/>
                      <w:szCs w:val="22"/>
                    </w:rPr>
                    <w:t>320</w:t>
                  </w:r>
                </w:p>
              </w:tc>
              <w:tc>
                <w:tcPr>
                  <w:tcW w:w="1710" w:type="dxa"/>
                </w:tcPr>
                <w:p w:rsidR="00D23037" w:rsidRPr="00C04FBE" w:rsidRDefault="00D23037" w:rsidP="00AC6A82">
                  <w:pPr>
                    <w:tabs>
                      <w:tab w:val="left" w:pos="360"/>
                    </w:tabs>
                    <w:jc w:val="center"/>
                    <w:rPr>
                      <w:iCs/>
                      <w:szCs w:val="22"/>
                    </w:rPr>
                  </w:pPr>
                  <w:r w:rsidRPr="00C04FBE">
                    <w:rPr>
                      <w:iCs/>
                      <w:szCs w:val="22"/>
                    </w:rPr>
                    <w:t>2,091.53</w:t>
                  </w:r>
                </w:p>
              </w:tc>
              <w:tc>
                <w:tcPr>
                  <w:tcW w:w="1543" w:type="dxa"/>
                </w:tcPr>
                <w:p w:rsidR="00D23037" w:rsidRPr="00C04FBE" w:rsidRDefault="00D23037" w:rsidP="00AC6A82">
                  <w:pPr>
                    <w:tabs>
                      <w:tab w:val="left" w:pos="360"/>
                    </w:tabs>
                    <w:jc w:val="center"/>
                    <w:rPr>
                      <w:iCs/>
                      <w:szCs w:val="22"/>
                    </w:rPr>
                  </w:pPr>
                  <w:r w:rsidRPr="00C04FBE">
                    <w:rPr>
                      <w:iCs/>
                      <w:szCs w:val="22"/>
                    </w:rPr>
                    <w:t>29</w:t>
                  </w:r>
                </w:p>
              </w:tc>
              <w:tc>
                <w:tcPr>
                  <w:tcW w:w="1543" w:type="dxa"/>
                </w:tcPr>
                <w:p w:rsidR="00D23037" w:rsidRPr="00C04FBE" w:rsidRDefault="00D23037" w:rsidP="00AC6A82">
                  <w:pPr>
                    <w:tabs>
                      <w:tab w:val="left" w:pos="360"/>
                    </w:tabs>
                    <w:jc w:val="center"/>
                    <w:rPr>
                      <w:iCs/>
                      <w:szCs w:val="22"/>
                    </w:rPr>
                  </w:pPr>
                  <w:r w:rsidRPr="00C04FBE">
                    <w:rPr>
                      <w:iCs/>
                      <w:szCs w:val="22"/>
                    </w:rPr>
                    <w:t>195.67</w:t>
                  </w:r>
                </w:p>
              </w:tc>
            </w:tr>
            <w:tr w:rsidR="00D23037" w:rsidRPr="00C04FBE" w:rsidTr="00AC6A82">
              <w:trPr>
                <w:jc w:val="center"/>
              </w:trPr>
              <w:tc>
                <w:tcPr>
                  <w:tcW w:w="2752" w:type="dxa"/>
                </w:tcPr>
                <w:p w:rsidR="00D23037" w:rsidRPr="00C04FBE" w:rsidRDefault="00D23037" w:rsidP="00AC6A82">
                  <w:pPr>
                    <w:tabs>
                      <w:tab w:val="left" w:pos="360"/>
                    </w:tabs>
                    <w:jc w:val="both"/>
                    <w:rPr>
                      <w:iCs/>
                      <w:szCs w:val="22"/>
                    </w:rPr>
                  </w:pPr>
                  <w:r w:rsidRPr="00C04FBE">
                    <w:rPr>
                      <w:iCs/>
                      <w:szCs w:val="22"/>
                    </w:rPr>
                    <w:t xml:space="preserve">Winchester, </w:t>
                  </w:r>
                  <w:smartTag w:uri="urn:schemas-microsoft-com:office:smarttags" w:element="State">
                    <w:r w:rsidRPr="00C04FBE">
                      <w:rPr>
                        <w:iCs/>
                        <w:szCs w:val="22"/>
                      </w:rPr>
                      <w:t>VA</w:t>
                    </w:r>
                  </w:smartTag>
                </w:p>
              </w:tc>
              <w:tc>
                <w:tcPr>
                  <w:tcW w:w="1684" w:type="dxa"/>
                </w:tcPr>
                <w:p w:rsidR="00D23037" w:rsidRPr="00C04FBE" w:rsidRDefault="00D23037" w:rsidP="00AC6A82">
                  <w:pPr>
                    <w:tabs>
                      <w:tab w:val="left" w:pos="360"/>
                    </w:tabs>
                    <w:jc w:val="center"/>
                    <w:rPr>
                      <w:iCs/>
                      <w:szCs w:val="22"/>
                    </w:rPr>
                  </w:pPr>
                  <w:r w:rsidRPr="00C04FBE">
                    <w:rPr>
                      <w:iCs/>
                      <w:szCs w:val="22"/>
                    </w:rPr>
                    <w:t>15</w:t>
                  </w:r>
                </w:p>
              </w:tc>
              <w:tc>
                <w:tcPr>
                  <w:tcW w:w="1710" w:type="dxa"/>
                </w:tcPr>
                <w:p w:rsidR="00D23037" w:rsidRPr="00C04FBE" w:rsidRDefault="00D23037" w:rsidP="00AC6A82">
                  <w:pPr>
                    <w:tabs>
                      <w:tab w:val="left" w:pos="360"/>
                    </w:tabs>
                    <w:jc w:val="center"/>
                    <w:rPr>
                      <w:iCs/>
                      <w:szCs w:val="22"/>
                    </w:rPr>
                  </w:pPr>
                  <w:r w:rsidRPr="00C04FBE">
                    <w:rPr>
                      <w:iCs/>
                      <w:szCs w:val="22"/>
                    </w:rPr>
                    <w:t>32.96</w:t>
                  </w:r>
                </w:p>
              </w:tc>
              <w:tc>
                <w:tcPr>
                  <w:tcW w:w="1543" w:type="dxa"/>
                </w:tcPr>
                <w:p w:rsidR="00D23037" w:rsidRPr="00C04FBE" w:rsidRDefault="00D23037" w:rsidP="00AC6A82">
                  <w:pPr>
                    <w:tabs>
                      <w:tab w:val="left" w:pos="360"/>
                    </w:tabs>
                    <w:jc w:val="center"/>
                    <w:rPr>
                      <w:iCs/>
                      <w:szCs w:val="22"/>
                    </w:rPr>
                  </w:pPr>
                  <w:r w:rsidRPr="00C04FBE">
                    <w:rPr>
                      <w:iCs/>
                      <w:szCs w:val="22"/>
                    </w:rPr>
                    <w:t>1</w:t>
                  </w:r>
                </w:p>
              </w:tc>
              <w:tc>
                <w:tcPr>
                  <w:tcW w:w="1543" w:type="dxa"/>
                </w:tcPr>
                <w:p w:rsidR="00D23037" w:rsidRPr="00C04FBE" w:rsidRDefault="00D23037" w:rsidP="00AC6A82">
                  <w:pPr>
                    <w:tabs>
                      <w:tab w:val="left" w:pos="360"/>
                    </w:tabs>
                    <w:jc w:val="center"/>
                    <w:rPr>
                      <w:iCs/>
                      <w:szCs w:val="22"/>
                    </w:rPr>
                  </w:pPr>
                  <w:r w:rsidRPr="00C04FBE">
                    <w:rPr>
                      <w:iCs/>
                      <w:szCs w:val="22"/>
                    </w:rPr>
                    <w:t>4.67</w:t>
                  </w:r>
                </w:p>
              </w:tc>
            </w:tr>
            <w:tr w:rsidR="00D23037" w:rsidRPr="00C04FBE" w:rsidTr="00AC6A82">
              <w:trPr>
                <w:jc w:val="center"/>
              </w:trPr>
              <w:tc>
                <w:tcPr>
                  <w:tcW w:w="2752" w:type="dxa"/>
                </w:tcPr>
                <w:p w:rsidR="00D23037" w:rsidRPr="00C04FBE" w:rsidRDefault="00D23037" w:rsidP="00AC6A82">
                  <w:pPr>
                    <w:tabs>
                      <w:tab w:val="left" w:pos="360"/>
                    </w:tabs>
                    <w:jc w:val="right"/>
                    <w:rPr>
                      <w:iCs/>
                      <w:szCs w:val="22"/>
                    </w:rPr>
                  </w:pPr>
                  <w:r w:rsidRPr="00C04FBE">
                    <w:rPr>
                      <w:iCs/>
                      <w:szCs w:val="22"/>
                    </w:rPr>
                    <w:t>Total</w:t>
                  </w:r>
                </w:p>
              </w:tc>
              <w:tc>
                <w:tcPr>
                  <w:tcW w:w="1684" w:type="dxa"/>
                </w:tcPr>
                <w:p w:rsidR="00D23037" w:rsidRPr="00C04FBE" w:rsidRDefault="005B6D16" w:rsidP="00AC6A82">
                  <w:pPr>
                    <w:tabs>
                      <w:tab w:val="left" w:pos="360"/>
                    </w:tabs>
                    <w:jc w:val="center"/>
                    <w:rPr>
                      <w:iCs/>
                      <w:szCs w:val="22"/>
                    </w:rPr>
                  </w:pPr>
                  <w:r w:rsidRPr="00C04FBE">
                    <w:rPr>
                      <w:iCs/>
                      <w:szCs w:val="22"/>
                    </w:rPr>
                    <w:fldChar w:fldCharType="begin"/>
                  </w:r>
                  <w:r w:rsidR="00D23037" w:rsidRPr="00C04FBE">
                    <w:rPr>
                      <w:iCs/>
                      <w:szCs w:val="22"/>
                    </w:rPr>
                    <w:instrText xml:space="preserve"> =SUM(ABOVE) \# "#,##0" </w:instrText>
                  </w:r>
                  <w:r w:rsidRPr="00C04FBE">
                    <w:rPr>
                      <w:iCs/>
                      <w:szCs w:val="22"/>
                    </w:rPr>
                    <w:fldChar w:fldCharType="separate"/>
                  </w:r>
                  <w:r w:rsidR="00D23037" w:rsidRPr="00C04FBE">
                    <w:rPr>
                      <w:iCs/>
                      <w:noProof/>
                      <w:szCs w:val="22"/>
                    </w:rPr>
                    <w:t xml:space="preserve"> 621</w:t>
                  </w:r>
                  <w:r w:rsidRPr="00C04FBE">
                    <w:rPr>
                      <w:iCs/>
                      <w:szCs w:val="22"/>
                    </w:rPr>
                    <w:fldChar w:fldCharType="end"/>
                  </w:r>
                  <w:r w:rsidR="00ED2550">
                    <w:rPr>
                      <w:iCs/>
                      <w:szCs w:val="22"/>
                    </w:rPr>
                    <w:t xml:space="preserve"> (105)</w:t>
                  </w:r>
                </w:p>
              </w:tc>
              <w:tc>
                <w:tcPr>
                  <w:tcW w:w="1710" w:type="dxa"/>
                </w:tcPr>
                <w:p w:rsidR="00D23037" w:rsidRPr="00C04FBE" w:rsidRDefault="005B6D16" w:rsidP="00AC6A82">
                  <w:pPr>
                    <w:tabs>
                      <w:tab w:val="left" w:pos="360"/>
                    </w:tabs>
                    <w:jc w:val="center"/>
                    <w:rPr>
                      <w:iCs/>
                      <w:szCs w:val="22"/>
                    </w:rPr>
                  </w:pPr>
                  <w:r w:rsidRPr="00C04FBE">
                    <w:rPr>
                      <w:iCs/>
                      <w:szCs w:val="22"/>
                    </w:rPr>
                    <w:fldChar w:fldCharType="begin"/>
                  </w:r>
                  <w:r w:rsidR="00D23037" w:rsidRPr="00C04FBE">
                    <w:rPr>
                      <w:iCs/>
                      <w:szCs w:val="22"/>
                    </w:rPr>
                    <w:instrText xml:space="preserve"> =SUM(ABOVE) \# "#,##0" </w:instrText>
                  </w:r>
                  <w:r w:rsidRPr="00C04FBE">
                    <w:rPr>
                      <w:iCs/>
                      <w:szCs w:val="22"/>
                    </w:rPr>
                    <w:fldChar w:fldCharType="separate"/>
                  </w:r>
                  <w:r w:rsidR="00D23037" w:rsidRPr="00C04FBE">
                    <w:rPr>
                      <w:iCs/>
                      <w:noProof/>
                      <w:szCs w:val="22"/>
                    </w:rPr>
                    <w:t>3,327</w:t>
                  </w:r>
                  <w:r w:rsidRPr="00C04FBE">
                    <w:rPr>
                      <w:iCs/>
                      <w:szCs w:val="22"/>
                    </w:rPr>
                    <w:fldChar w:fldCharType="end"/>
                  </w:r>
                </w:p>
              </w:tc>
              <w:tc>
                <w:tcPr>
                  <w:tcW w:w="1543" w:type="dxa"/>
                </w:tcPr>
                <w:p w:rsidR="00D23037" w:rsidRPr="00C04FBE" w:rsidRDefault="005B6D16" w:rsidP="00AC6A82">
                  <w:pPr>
                    <w:tabs>
                      <w:tab w:val="left" w:pos="360"/>
                    </w:tabs>
                    <w:jc w:val="center"/>
                    <w:rPr>
                      <w:iCs/>
                      <w:szCs w:val="22"/>
                    </w:rPr>
                  </w:pPr>
                  <w:r w:rsidRPr="00C04FBE">
                    <w:rPr>
                      <w:iCs/>
                      <w:szCs w:val="22"/>
                    </w:rPr>
                    <w:fldChar w:fldCharType="begin"/>
                  </w:r>
                  <w:r w:rsidR="00D23037" w:rsidRPr="00C04FBE">
                    <w:rPr>
                      <w:iCs/>
                      <w:szCs w:val="22"/>
                    </w:rPr>
                    <w:instrText xml:space="preserve"> =SUM(ABOVE) \# "#,##0" </w:instrText>
                  </w:r>
                  <w:r w:rsidRPr="00C04FBE">
                    <w:rPr>
                      <w:iCs/>
                      <w:szCs w:val="22"/>
                    </w:rPr>
                    <w:fldChar w:fldCharType="separate"/>
                  </w:r>
                  <w:r w:rsidR="00D23037" w:rsidRPr="00C04FBE">
                    <w:rPr>
                      <w:iCs/>
                      <w:noProof/>
                      <w:szCs w:val="22"/>
                    </w:rPr>
                    <w:t xml:space="preserve">  61</w:t>
                  </w:r>
                  <w:r w:rsidRPr="00C04FBE">
                    <w:rPr>
                      <w:iCs/>
                      <w:szCs w:val="22"/>
                    </w:rPr>
                    <w:fldChar w:fldCharType="end"/>
                  </w:r>
                </w:p>
              </w:tc>
              <w:tc>
                <w:tcPr>
                  <w:tcW w:w="1543" w:type="dxa"/>
                </w:tcPr>
                <w:p w:rsidR="00D23037" w:rsidRPr="00C04FBE" w:rsidRDefault="005B6D16" w:rsidP="00AC6A82">
                  <w:pPr>
                    <w:tabs>
                      <w:tab w:val="left" w:pos="360"/>
                    </w:tabs>
                    <w:jc w:val="center"/>
                    <w:rPr>
                      <w:iCs/>
                      <w:szCs w:val="22"/>
                    </w:rPr>
                  </w:pPr>
                  <w:r w:rsidRPr="00C04FBE">
                    <w:rPr>
                      <w:iCs/>
                      <w:szCs w:val="22"/>
                    </w:rPr>
                    <w:fldChar w:fldCharType="begin"/>
                  </w:r>
                  <w:r w:rsidR="00D23037" w:rsidRPr="00C04FBE">
                    <w:rPr>
                      <w:iCs/>
                      <w:szCs w:val="22"/>
                    </w:rPr>
                    <w:instrText xml:space="preserve"> =SUM(ABOVE) \# "#,##0" </w:instrText>
                  </w:r>
                  <w:r w:rsidRPr="00C04FBE">
                    <w:rPr>
                      <w:iCs/>
                      <w:szCs w:val="22"/>
                    </w:rPr>
                    <w:fldChar w:fldCharType="separate"/>
                  </w:r>
                  <w:r w:rsidR="00D23037" w:rsidRPr="00C04FBE">
                    <w:rPr>
                      <w:iCs/>
                      <w:noProof/>
                      <w:szCs w:val="22"/>
                    </w:rPr>
                    <w:t xml:space="preserve"> 380</w:t>
                  </w:r>
                  <w:r w:rsidRPr="00C04FBE">
                    <w:rPr>
                      <w:iCs/>
                      <w:szCs w:val="22"/>
                    </w:rPr>
                    <w:fldChar w:fldCharType="end"/>
                  </w:r>
                </w:p>
              </w:tc>
            </w:tr>
          </w:tbl>
          <w:p w:rsidR="00D23037" w:rsidRDefault="00D23037" w:rsidP="00D23037">
            <w:pPr>
              <w:tabs>
                <w:tab w:val="left" w:pos="360"/>
              </w:tabs>
              <w:jc w:val="both"/>
              <w:rPr>
                <w:szCs w:val="22"/>
              </w:rPr>
            </w:pPr>
          </w:p>
          <w:p w:rsidR="00795080" w:rsidRPr="0092661F" w:rsidRDefault="009D2DF8" w:rsidP="00D23F44">
            <w:pPr>
              <w:numPr>
                <w:ilvl w:val="0"/>
                <w:numId w:val="20"/>
              </w:numPr>
              <w:ind w:left="0"/>
              <w:rPr>
                <w:b/>
              </w:rPr>
            </w:pPr>
            <w:r w:rsidRPr="0092661F">
              <w:rPr>
                <w:b/>
              </w:rPr>
              <w:t xml:space="preserve">Attachment </w:t>
            </w:r>
            <w:r w:rsidR="00096916" w:rsidRPr="0092661F">
              <w:rPr>
                <w:b/>
              </w:rPr>
              <w:t xml:space="preserve"># </w:t>
            </w:r>
            <w:r w:rsidR="008B71E0" w:rsidRPr="0092661F">
              <w:rPr>
                <w:b/>
              </w:rPr>
              <w:t>5</w:t>
            </w:r>
            <w:r w:rsidR="00096916" w:rsidRPr="0092661F">
              <w:rPr>
                <w:b/>
              </w:rPr>
              <w:t xml:space="preserve"> </w:t>
            </w:r>
            <w:r w:rsidRPr="0092661F">
              <w:rPr>
                <w:b/>
              </w:rPr>
              <w:t xml:space="preserve">for the </w:t>
            </w:r>
            <w:r w:rsidR="00795080" w:rsidRPr="0092661F">
              <w:rPr>
                <w:b/>
              </w:rPr>
              <w:t xml:space="preserve">inventory of stormwater facilities within Census Urban Areas </w:t>
            </w:r>
          </w:p>
          <w:p w:rsidR="00951BF3" w:rsidRPr="00821231" w:rsidRDefault="00951BF3" w:rsidP="006E4AC1"/>
        </w:tc>
      </w:tr>
    </w:tbl>
    <w:p w:rsidR="00A933FC" w:rsidRDefault="00A933FC" w:rsidP="006E4AC1"/>
    <w:p w:rsidR="00A933FC" w:rsidRDefault="00A933FC" w:rsidP="006A5D78">
      <w:pPr>
        <w:pStyle w:val="Heading1"/>
      </w:pPr>
      <w:r>
        <w:br w:type="page"/>
      </w:r>
      <w:bookmarkStart w:id="29" w:name="_Toc333824009"/>
      <w:r w:rsidR="006A5D78" w:rsidRPr="00DF1288">
        <w:lastRenderedPageBreak/>
        <w:t>Best Management Practices for Pollution Prevention and Good Housekeeping</w:t>
      </w:r>
      <w:bookmarkEnd w:id="29"/>
    </w:p>
    <w:tbl>
      <w:tblPr>
        <w:tblW w:w="10846" w:type="dxa"/>
        <w:tblInd w:w="108" w:type="dxa"/>
        <w:tblBorders>
          <w:top w:val="single" w:sz="4" w:space="0" w:color="auto"/>
          <w:left w:val="single" w:sz="4" w:space="0" w:color="auto"/>
          <w:bottom w:val="single" w:sz="4" w:space="0" w:color="auto"/>
          <w:right w:val="single" w:sz="4" w:space="0" w:color="auto"/>
        </w:tblBorders>
        <w:tblLook w:val="0000"/>
      </w:tblPr>
      <w:tblGrid>
        <w:gridCol w:w="900"/>
        <w:gridCol w:w="9946"/>
      </w:tblGrid>
      <w:tr w:rsidR="00AC00D2" w:rsidRPr="00A53804" w:rsidTr="006A5D78">
        <w:trPr>
          <w:trHeight w:val="576"/>
        </w:trPr>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rsidR="00AC00D2" w:rsidRPr="00DF1288" w:rsidRDefault="00AC00D2" w:rsidP="006A5D78">
            <w:pPr>
              <w:jc w:val="center"/>
              <w:rPr>
                <w:b/>
                <w:szCs w:val="22"/>
              </w:rPr>
            </w:pPr>
            <w:r w:rsidRPr="00DF1288">
              <w:rPr>
                <w:b/>
                <w:szCs w:val="22"/>
              </w:rPr>
              <w:t>6</w:t>
            </w:r>
          </w:p>
        </w:tc>
        <w:tc>
          <w:tcPr>
            <w:tcW w:w="9946" w:type="dxa"/>
            <w:tcBorders>
              <w:top w:val="single" w:sz="4" w:space="0" w:color="auto"/>
              <w:left w:val="single" w:sz="4" w:space="0" w:color="auto"/>
              <w:bottom w:val="single" w:sz="4" w:space="0" w:color="auto"/>
              <w:right w:val="single" w:sz="4" w:space="0" w:color="auto"/>
            </w:tcBorders>
            <w:shd w:val="clear" w:color="auto" w:fill="E6E6E6"/>
            <w:vAlign w:val="center"/>
          </w:tcPr>
          <w:p w:rsidR="00AC00D2" w:rsidRPr="00A53804" w:rsidRDefault="00AC00D2" w:rsidP="006E4AC1">
            <w:pPr>
              <w:rPr>
                <w:b/>
                <w:i/>
                <w:szCs w:val="22"/>
              </w:rPr>
            </w:pPr>
            <w:r w:rsidRPr="00A53804">
              <w:rPr>
                <w:i/>
                <w:szCs w:val="22"/>
              </w:rPr>
              <w:t>Develop and implement an operation and maintenance program that includes a training component and has the ultimate goal of preventing or reducing pollutant runoff from municipal operations, such as asset management activities, fleet and building maintenance, new construction, and stormwater system maintenance</w:t>
            </w:r>
          </w:p>
        </w:tc>
      </w:tr>
      <w:tr w:rsidR="00AC00D2" w:rsidRPr="00DF1288" w:rsidTr="006A5D78">
        <w:trPr>
          <w:trHeight w:val="290"/>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AC00D2" w:rsidRPr="00DF1288" w:rsidRDefault="00AC00D2" w:rsidP="006A5D78">
            <w:pPr>
              <w:jc w:val="center"/>
              <w:rPr>
                <w:b/>
                <w:bCs/>
                <w:szCs w:val="22"/>
              </w:rPr>
            </w:pPr>
            <w:r w:rsidRPr="00DF1288">
              <w:rPr>
                <w:b/>
                <w:bCs/>
                <w:szCs w:val="22"/>
              </w:rPr>
              <w:t>A</w:t>
            </w:r>
          </w:p>
        </w:tc>
        <w:tc>
          <w:tcPr>
            <w:tcW w:w="9946" w:type="dxa"/>
            <w:tcBorders>
              <w:top w:val="single" w:sz="4" w:space="0" w:color="auto"/>
              <w:left w:val="single" w:sz="4" w:space="0" w:color="auto"/>
              <w:bottom w:val="single" w:sz="4" w:space="0" w:color="auto"/>
              <w:right w:val="single" w:sz="4" w:space="0" w:color="auto"/>
            </w:tcBorders>
          </w:tcPr>
          <w:p w:rsidR="00AC00D2" w:rsidRPr="00DF1288" w:rsidRDefault="00AC00D2" w:rsidP="006E4AC1">
            <w:pPr>
              <w:rPr>
                <w:b/>
                <w:i/>
                <w:iCs/>
                <w:szCs w:val="22"/>
              </w:rPr>
            </w:pPr>
            <w:r w:rsidRPr="00DF1288">
              <w:rPr>
                <w:b/>
                <w:bCs/>
                <w:szCs w:val="22"/>
              </w:rPr>
              <w:t>Implement program to prevent/reduce pollution runoff</w:t>
            </w:r>
          </w:p>
        </w:tc>
      </w:tr>
      <w:tr w:rsidR="00AC00D2" w:rsidRPr="00DF1288" w:rsidTr="006A5D78">
        <w:trPr>
          <w:trHeight w:val="290"/>
        </w:trPr>
        <w:tc>
          <w:tcPr>
            <w:tcW w:w="900" w:type="dxa"/>
            <w:vMerge/>
            <w:tcBorders>
              <w:top w:val="single" w:sz="4" w:space="0" w:color="auto"/>
              <w:left w:val="single" w:sz="4" w:space="0" w:color="auto"/>
              <w:bottom w:val="single" w:sz="4" w:space="0" w:color="auto"/>
              <w:right w:val="single" w:sz="4" w:space="0" w:color="auto"/>
            </w:tcBorders>
            <w:vAlign w:val="center"/>
          </w:tcPr>
          <w:p w:rsidR="00AC00D2" w:rsidRPr="00DF1288" w:rsidRDefault="00AC00D2" w:rsidP="006A5D78">
            <w:pPr>
              <w:jc w:val="center"/>
              <w:rPr>
                <w:b/>
                <w:bCs/>
                <w:szCs w:val="22"/>
              </w:rPr>
            </w:pPr>
          </w:p>
        </w:tc>
        <w:tc>
          <w:tcPr>
            <w:tcW w:w="9946" w:type="dxa"/>
            <w:tcBorders>
              <w:top w:val="single" w:sz="4" w:space="0" w:color="auto"/>
              <w:left w:val="single" w:sz="4" w:space="0" w:color="auto"/>
              <w:bottom w:val="single" w:sz="4" w:space="0" w:color="auto"/>
              <w:right w:val="single" w:sz="4" w:space="0" w:color="auto"/>
            </w:tcBorders>
          </w:tcPr>
          <w:p w:rsidR="00AC00D2" w:rsidRPr="00DF1288" w:rsidRDefault="00AC00D2" w:rsidP="006E4AC1">
            <w:pPr>
              <w:rPr>
                <w:i/>
                <w:iCs/>
                <w:szCs w:val="22"/>
              </w:rPr>
            </w:pPr>
            <w:r w:rsidRPr="00DF1288">
              <w:rPr>
                <w:iCs/>
                <w:szCs w:val="22"/>
              </w:rPr>
              <w:t xml:space="preserve">Existing procedures for </w:t>
            </w:r>
            <w:r>
              <w:rPr>
                <w:iCs/>
                <w:szCs w:val="22"/>
              </w:rPr>
              <w:t xml:space="preserve">nutrient management application </w:t>
            </w:r>
            <w:r w:rsidRPr="00DF1288">
              <w:rPr>
                <w:iCs/>
                <w:szCs w:val="22"/>
              </w:rPr>
              <w:t>will be reviewed and revised (if applicable) in an effort to minimize the discharge of pollutants. The procedures will also be reviewed to ensure that these activities are performed under, and in accordance with, any appropriate permit conditions.</w:t>
            </w:r>
          </w:p>
        </w:tc>
      </w:tr>
      <w:tr w:rsidR="00AC00D2" w:rsidRPr="00DF1288" w:rsidTr="006A5D78">
        <w:trPr>
          <w:trHeight w:val="290"/>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AC00D2" w:rsidRPr="00DF1288" w:rsidRDefault="00AC00D2" w:rsidP="006A5D78">
            <w:pPr>
              <w:jc w:val="center"/>
              <w:rPr>
                <w:b/>
                <w:szCs w:val="22"/>
              </w:rPr>
            </w:pPr>
            <w:r w:rsidRPr="00DF1288">
              <w:rPr>
                <w:b/>
                <w:szCs w:val="22"/>
              </w:rPr>
              <w:t>B</w:t>
            </w:r>
          </w:p>
        </w:tc>
        <w:tc>
          <w:tcPr>
            <w:tcW w:w="9946" w:type="dxa"/>
            <w:tcBorders>
              <w:top w:val="single" w:sz="4" w:space="0" w:color="auto"/>
              <w:left w:val="single" w:sz="4" w:space="0" w:color="auto"/>
              <w:bottom w:val="single" w:sz="4" w:space="0" w:color="auto"/>
              <w:right w:val="single" w:sz="4" w:space="0" w:color="auto"/>
            </w:tcBorders>
          </w:tcPr>
          <w:p w:rsidR="00AC00D2" w:rsidRPr="00DF1288" w:rsidRDefault="00AC00D2" w:rsidP="006E4AC1">
            <w:pPr>
              <w:rPr>
                <w:b/>
                <w:i/>
                <w:iCs/>
                <w:szCs w:val="22"/>
              </w:rPr>
            </w:pPr>
            <w:r w:rsidRPr="00DF1288">
              <w:rPr>
                <w:b/>
                <w:bCs/>
                <w:szCs w:val="22"/>
              </w:rPr>
              <w:t xml:space="preserve">Implement </w:t>
            </w:r>
            <w:r>
              <w:rPr>
                <w:b/>
                <w:bCs/>
                <w:szCs w:val="22"/>
              </w:rPr>
              <w:t>operation</w:t>
            </w:r>
            <w:r w:rsidRPr="00DF1288">
              <w:rPr>
                <w:b/>
                <w:bCs/>
                <w:szCs w:val="22"/>
              </w:rPr>
              <w:t xml:space="preserve"> procedures, maintenance schedules, and long-term inspection procedures</w:t>
            </w:r>
            <w:r>
              <w:rPr>
                <w:b/>
                <w:bCs/>
                <w:szCs w:val="22"/>
              </w:rPr>
              <w:t xml:space="preserve"> to reduce pollutant discharges</w:t>
            </w:r>
          </w:p>
        </w:tc>
      </w:tr>
      <w:tr w:rsidR="00AC00D2" w:rsidRPr="00DF1288" w:rsidTr="006A5D78">
        <w:trPr>
          <w:trHeight w:val="290"/>
        </w:trPr>
        <w:tc>
          <w:tcPr>
            <w:tcW w:w="900" w:type="dxa"/>
            <w:vMerge/>
            <w:tcBorders>
              <w:top w:val="single" w:sz="4" w:space="0" w:color="auto"/>
              <w:left w:val="single" w:sz="4" w:space="0" w:color="auto"/>
              <w:bottom w:val="single" w:sz="4" w:space="0" w:color="auto"/>
              <w:right w:val="single" w:sz="4" w:space="0" w:color="auto"/>
            </w:tcBorders>
            <w:vAlign w:val="center"/>
          </w:tcPr>
          <w:p w:rsidR="00AC00D2" w:rsidRPr="00DF1288" w:rsidRDefault="00AC00D2" w:rsidP="006A5D78">
            <w:pPr>
              <w:jc w:val="center"/>
              <w:rPr>
                <w:b/>
                <w:szCs w:val="22"/>
              </w:rPr>
            </w:pPr>
          </w:p>
        </w:tc>
        <w:tc>
          <w:tcPr>
            <w:tcW w:w="9946" w:type="dxa"/>
            <w:tcBorders>
              <w:top w:val="single" w:sz="4" w:space="0" w:color="auto"/>
              <w:left w:val="single" w:sz="4" w:space="0" w:color="auto"/>
              <w:bottom w:val="single" w:sz="4" w:space="0" w:color="auto"/>
              <w:right w:val="single" w:sz="4" w:space="0" w:color="auto"/>
            </w:tcBorders>
          </w:tcPr>
          <w:p w:rsidR="00AC00D2" w:rsidRPr="00DF1288" w:rsidRDefault="00AC00D2" w:rsidP="006E4AC1">
            <w:pPr>
              <w:rPr>
                <w:iCs/>
                <w:szCs w:val="22"/>
              </w:rPr>
            </w:pPr>
            <w:r>
              <w:rPr>
                <w:iCs/>
                <w:szCs w:val="22"/>
              </w:rPr>
              <w:t xml:space="preserve">Operation and maintenance programs </w:t>
            </w:r>
            <w:r w:rsidRPr="00DF1288">
              <w:rPr>
                <w:iCs/>
                <w:szCs w:val="22"/>
              </w:rPr>
              <w:t>w</w:t>
            </w:r>
            <w:r>
              <w:rPr>
                <w:iCs/>
                <w:szCs w:val="22"/>
              </w:rPr>
              <w:t xml:space="preserve">ill continue to be implemented and </w:t>
            </w:r>
            <w:r w:rsidRPr="00DF1288">
              <w:rPr>
                <w:iCs/>
                <w:szCs w:val="22"/>
              </w:rPr>
              <w:t xml:space="preserve">revised </w:t>
            </w:r>
            <w:r>
              <w:rPr>
                <w:iCs/>
                <w:szCs w:val="22"/>
              </w:rPr>
              <w:t xml:space="preserve">as necessary </w:t>
            </w:r>
            <w:r w:rsidRPr="00DF1288">
              <w:rPr>
                <w:iCs/>
                <w:szCs w:val="22"/>
              </w:rPr>
              <w:t xml:space="preserve">to ensure that these activities are performed under, and in accordance with, any appropriate permit conditions. </w:t>
            </w:r>
          </w:p>
        </w:tc>
      </w:tr>
      <w:tr w:rsidR="00AC00D2" w:rsidRPr="00DF1288" w:rsidTr="006A5D78">
        <w:trPr>
          <w:trHeight w:val="290"/>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AC00D2" w:rsidRPr="00DF1288" w:rsidRDefault="00AC00D2" w:rsidP="006A5D78">
            <w:pPr>
              <w:jc w:val="center"/>
              <w:rPr>
                <w:b/>
                <w:szCs w:val="22"/>
              </w:rPr>
            </w:pPr>
            <w:r w:rsidRPr="00DF1288">
              <w:rPr>
                <w:b/>
                <w:szCs w:val="22"/>
              </w:rPr>
              <w:t>C</w:t>
            </w:r>
          </w:p>
        </w:tc>
        <w:tc>
          <w:tcPr>
            <w:tcW w:w="9946" w:type="dxa"/>
            <w:tcBorders>
              <w:top w:val="single" w:sz="4" w:space="0" w:color="auto"/>
              <w:left w:val="single" w:sz="4" w:space="0" w:color="auto"/>
              <w:bottom w:val="single" w:sz="4" w:space="0" w:color="auto"/>
              <w:right w:val="single" w:sz="4" w:space="0" w:color="auto"/>
            </w:tcBorders>
          </w:tcPr>
          <w:p w:rsidR="00AC00D2" w:rsidRPr="00DF1288" w:rsidRDefault="00AC00D2" w:rsidP="006E4AC1">
            <w:pPr>
              <w:rPr>
                <w:b/>
                <w:i/>
                <w:iCs/>
                <w:szCs w:val="22"/>
              </w:rPr>
            </w:pPr>
            <w:r w:rsidRPr="00DF1288">
              <w:rPr>
                <w:b/>
                <w:bCs/>
                <w:szCs w:val="22"/>
              </w:rPr>
              <w:t>Implement a program to reduce/eliminate discharges of pollutants and promote the proper disposal of waste</w:t>
            </w:r>
          </w:p>
        </w:tc>
      </w:tr>
      <w:tr w:rsidR="00AC00D2" w:rsidRPr="00DF1288" w:rsidTr="006A5D78">
        <w:trPr>
          <w:trHeight w:val="290"/>
        </w:trPr>
        <w:tc>
          <w:tcPr>
            <w:tcW w:w="900" w:type="dxa"/>
            <w:vMerge/>
            <w:tcBorders>
              <w:top w:val="single" w:sz="4" w:space="0" w:color="auto"/>
              <w:left w:val="single" w:sz="4" w:space="0" w:color="auto"/>
              <w:bottom w:val="single" w:sz="4" w:space="0" w:color="auto"/>
              <w:right w:val="single" w:sz="4" w:space="0" w:color="auto"/>
            </w:tcBorders>
            <w:vAlign w:val="center"/>
          </w:tcPr>
          <w:p w:rsidR="00AC00D2" w:rsidRPr="00DF1288" w:rsidRDefault="00AC00D2" w:rsidP="006A5D78">
            <w:pPr>
              <w:jc w:val="center"/>
              <w:rPr>
                <w:b/>
                <w:szCs w:val="22"/>
              </w:rPr>
            </w:pPr>
          </w:p>
        </w:tc>
        <w:tc>
          <w:tcPr>
            <w:tcW w:w="9946" w:type="dxa"/>
            <w:tcBorders>
              <w:top w:val="single" w:sz="4" w:space="0" w:color="auto"/>
              <w:left w:val="single" w:sz="4" w:space="0" w:color="auto"/>
              <w:bottom w:val="single" w:sz="4" w:space="0" w:color="auto"/>
              <w:right w:val="single" w:sz="4" w:space="0" w:color="auto"/>
            </w:tcBorders>
          </w:tcPr>
          <w:p w:rsidR="00AC00D2" w:rsidRPr="00DF1288" w:rsidRDefault="00AC00D2" w:rsidP="006E4AC1">
            <w:pPr>
              <w:rPr>
                <w:iCs/>
                <w:szCs w:val="22"/>
              </w:rPr>
            </w:pPr>
            <w:r w:rsidRPr="00DF1288">
              <w:rPr>
                <w:iCs/>
                <w:szCs w:val="22"/>
              </w:rPr>
              <w:t xml:space="preserve">Existing procedures for </w:t>
            </w:r>
            <w:r>
              <w:rPr>
                <w:iCs/>
                <w:szCs w:val="22"/>
              </w:rPr>
              <w:t xml:space="preserve">waste disposal </w:t>
            </w:r>
            <w:r w:rsidRPr="00DF1288">
              <w:rPr>
                <w:iCs/>
                <w:szCs w:val="22"/>
              </w:rPr>
              <w:t>will be reviewed and revised (if applicable) in an effort to minimize the discharge of pollutants. The procedures will also be reviewed to ensure that these activities are performed under, and in accordance with, any appropriate permit conditions.</w:t>
            </w:r>
          </w:p>
        </w:tc>
      </w:tr>
      <w:tr w:rsidR="00AC00D2" w:rsidRPr="00DF1288" w:rsidTr="006A5D78">
        <w:trPr>
          <w:trHeight w:val="290"/>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AC00D2" w:rsidRPr="00DF1288" w:rsidRDefault="00AC00D2" w:rsidP="006A5D78">
            <w:pPr>
              <w:jc w:val="center"/>
              <w:rPr>
                <w:b/>
                <w:szCs w:val="22"/>
              </w:rPr>
            </w:pPr>
            <w:r w:rsidRPr="00DF1288">
              <w:rPr>
                <w:b/>
                <w:szCs w:val="22"/>
              </w:rPr>
              <w:t>D</w:t>
            </w:r>
          </w:p>
        </w:tc>
        <w:tc>
          <w:tcPr>
            <w:tcW w:w="9946" w:type="dxa"/>
            <w:tcBorders>
              <w:top w:val="single" w:sz="4" w:space="0" w:color="auto"/>
              <w:left w:val="single" w:sz="4" w:space="0" w:color="auto"/>
              <w:bottom w:val="single" w:sz="4" w:space="0" w:color="auto"/>
              <w:right w:val="single" w:sz="4" w:space="0" w:color="auto"/>
            </w:tcBorders>
          </w:tcPr>
          <w:p w:rsidR="00AC00D2" w:rsidRPr="00DF1288" w:rsidRDefault="00AC00D2" w:rsidP="006E4AC1">
            <w:pPr>
              <w:rPr>
                <w:b/>
                <w:iCs/>
                <w:szCs w:val="22"/>
              </w:rPr>
            </w:pPr>
            <w:r w:rsidRPr="00DF1288">
              <w:rPr>
                <w:b/>
                <w:iCs/>
                <w:szCs w:val="22"/>
              </w:rPr>
              <w:t>Employee pollution prevention education</w:t>
            </w:r>
          </w:p>
        </w:tc>
      </w:tr>
      <w:tr w:rsidR="00AC00D2" w:rsidRPr="00DF1288" w:rsidTr="00416D4B">
        <w:trPr>
          <w:trHeight w:val="290"/>
        </w:trPr>
        <w:tc>
          <w:tcPr>
            <w:tcW w:w="900" w:type="dxa"/>
            <w:vMerge/>
            <w:tcBorders>
              <w:top w:val="single" w:sz="4" w:space="0" w:color="auto"/>
              <w:left w:val="single" w:sz="4" w:space="0" w:color="auto"/>
              <w:bottom w:val="single" w:sz="4" w:space="0" w:color="auto"/>
              <w:right w:val="single" w:sz="4" w:space="0" w:color="auto"/>
            </w:tcBorders>
            <w:vAlign w:val="center"/>
          </w:tcPr>
          <w:p w:rsidR="00AC00D2" w:rsidRPr="00DF1288" w:rsidRDefault="00AC00D2" w:rsidP="006E4AC1">
            <w:pPr>
              <w:rPr>
                <w:b/>
                <w:szCs w:val="22"/>
              </w:rPr>
            </w:pPr>
          </w:p>
        </w:tc>
        <w:tc>
          <w:tcPr>
            <w:tcW w:w="9946" w:type="dxa"/>
            <w:tcBorders>
              <w:top w:val="single" w:sz="4" w:space="0" w:color="auto"/>
              <w:left w:val="single" w:sz="4" w:space="0" w:color="auto"/>
              <w:bottom w:val="single" w:sz="4" w:space="0" w:color="auto"/>
              <w:right w:val="single" w:sz="4" w:space="0" w:color="auto"/>
            </w:tcBorders>
          </w:tcPr>
          <w:p w:rsidR="00AC00D2" w:rsidRPr="00DF1288" w:rsidRDefault="00AC00D2" w:rsidP="006E4AC1">
            <w:pPr>
              <w:rPr>
                <w:iCs/>
                <w:szCs w:val="22"/>
              </w:rPr>
            </w:pPr>
            <w:r w:rsidRPr="00DF1288">
              <w:rPr>
                <w:iCs/>
                <w:szCs w:val="22"/>
              </w:rPr>
              <w:t xml:space="preserve">Employee education will be provided to </w:t>
            </w:r>
            <w:r>
              <w:rPr>
                <w:iCs/>
                <w:szCs w:val="22"/>
              </w:rPr>
              <w:t xml:space="preserve">help </w:t>
            </w:r>
            <w:r w:rsidRPr="00DF1288">
              <w:rPr>
                <w:iCs/>
                <w:szCs w:val="22"/>
              </w:rPr>
              <w:t>minimize storm water pollution p</w:t>
            </w:r>
            <w:r>
              <w:rPr>
                <w:iCs/>
                <w:szCs w:val="22"/>
              </w:rPr>
              <w:t>otential from land disturbance activities,</w:t>
            </w:r>
            <w:r w:rsidRPr="00DF1288">
              <w:rPr>
                <w:iCs/>
                <w:szCs w:val="22"/>
              </w:rPr>
              <w:t xml:space="preserve"> fleet</w:t>
            </w:r>
            <w:r>
              <w:rPr>
                <w:iCs/>
                <w:szCs w:val="22"/>
              </w:rPr>
              <w:t xml:space="preserve"> storage areas</w:t>
            </w:r>
            <w:r w:rsidRPr="00DF1288">
              <w:rPr>
                <w:iCs/>
                <w:szCs w:val="22"/>
              </w:rPr>
              <w:t>, building</w:t>
            </w:r>
            <w:r>
              <w:rPr>
                <w:iCs/>
                <w:szCs w:val="22"/>
              </w:rPr>
              <w:t xml:space="preserve"> sites</w:t>
            </w:r>
            <w:r w:rsidRPr="00DF1288">
              <w:rPr>
                <w:iCs/>
                <w:szCs w:val="22"/>
              </w:rPr>
              <w:t>, park</w:t>
            </w:r>
            <w:r>
              <w:rPr>
                <w:iCs/>
                <w:szCs w:val="22"/>
              </w:rPr>
              <w:t>ing areas</w:t>
            </w:r>
            <w:r w:rsidRPr="00DF1288">
              <w:rPr>
                <w:iCs/>
                <w:szCs w:val="22"/>
              </w:rPr>
              <w:t xml:space="preserve"> and maintenance</w:t>
            </w:r>
            <w:r>
              <w:rPr>
                <w:iCs/>
                <w:szCs w:val="22"/>
              </w:rPr>
              <w:t xml:space="preserve"> yards</w:t>
            </w:r>
            <w:r w:rsidRPr="00DF1288">
              <w:rPr>
                <w:iCs/>
                <w:szCs w:val="22"/>
              </w:rPr>
              <w:t>.</w:t>
            </w:r>
          </w:p>
        </w:tc>
      </w:tr>
    </w:tbl>
    <w:p w:rsidR="00951BF3" w:rsidRDefault="00951BF3" w:rsidP="006E4AC1">
      <w:pPr>
        <w:rPr>
          <w:szCs w:val="22"/>
        </w:rPr>
      </w:pPr>
    </w:p>
    <w:p w:rsidR="00A933FC" w:rsidRDefault="00A933FC" w:rsidP="006E4AC1">
      <w:pPr>
        <w:rPr>
          <w:szCs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1805"/>
        <w:gridCol w:w="9103"/>
      </w:tblGrid>
      <w:tr w:rsidR="00416A3A" w:rsidRPr="005361D3" w:rsidTr="00416D4B">
        <w:trPr>
          <w:trHeight w:val="576"/>
        </w:trPr>
        <w:tc>
          <w:tcPr>
            <w:tcW w:w="1697" w:type="dxa"/>
            <w:tcBorders>
              <w:top w:val="single" w:sz="4" w:space="0" w:color="auto"/>
              <w:left w:val="single" w:sz="4" w:space="0" w:color="auto"/>
              <w:bottom w:val="single" w:sz="4" w:space="0" w:color="auto"/>
              <w:right w:val="single" w:sz="4" w:space="0" w:color="auto"/>
            </w:tcBorders>
            <w:vAlign w:val="center"/>
          </w:tcPr>
          <w:p w:rsidR="00416A3A" w:rsidRPr="00F44B83" w:rsidRDefault="00416A3A" w:rsidP="006E4AC1">
            <w:pPr>
              <w:rPr>
                <w:b/>
                <w:szCs w:val="22"/>
              </w:rPr>
            </w:pPr>
            <w:r w:rsidRPr="00F44B83">
              <w:rPr>
                <w:b/>
                <w:szCs w:val="22"/>
              </w:rPr>
              <w:t>BMP 6A</w:t>
            </w:r>
          </w:p>
        </w:tc>
        <w:tc>
          <w:tcPr>
            <w:tcW w:w="9211" w:type="dxa"/>
            <w:tcBorders>
              <w:top w:val="single" w:sz="4" w:space="0" w:color="auto"/>
              <w:left w:val="single" w:sz="4" w:space="0" w:color="auto"/>
              <w:bottom w:val="single" w:sz="4" w:space="0" w:color="auto"/>
              <w:right w:val="single" w:sz="4" w:space="0" w:color="auto"/>
            </w:tcBorders>
            <w:vAlign w:val="center"/>
          </w:tcPr>
          <w:p w:rsidR="00416A3A" w:rsidRPr="00F44B83" w:rsidRDefault="00416A3A" w:rsidP="006E4AC1">
            <w:pPr>
              <w:rPr>
                <w:b/>
                <w:i/>
                <w:iCs/>
                <w:szCs w:val="22"/>
              </w:rPr>
            </w:pPr>
            <w:r w:rsidRPr="00F44B83">
              <w:rPr>
                <w:b/>
                <w:bCs/>
                <w:szCs w:val="22"/>
              </w:rPr>
              <w:t>Implement program to prevent/reduce pollution runoff</w:t>
            </w:r>
            <w:r w:rsidR="008669B3" w:rsidRPr="00F44B83">
              <w:rPr>
                <w:b/>
                <w:bCs/>
                <w:szCs w:val="22"/>
              </w:rPr>
              <w:t xml:space="preserve"> – </w:t>
            </w:r>
            <w:r w:rsidR="002907FD" w:rsidRPr="00F44B83">
              <w:rPr>
                <w:b/>
                <w:bCs/>
                <w:szCs w:val="22"/>
              </w:rPr>
              <w:t>Maintenance</w:t>
            </w:r>
            <w:r w:rsidR="008669B3" w:rsidRPr="00F44B83">
              <w:rPr>
                <w:b/>
                <w:bCs/>
                <w:szCs w:val="22"/>
              </w:rPr>
              <w:t xml:space="preserve"> Lead Division</w:t>
            </w:r>
          </w:p>
        </w:tc>
      </w:tr>
      <w:tr w:rsidR="00416A3A" w:rsidRPr="005361D3" w:rsidTr="00416D4B">
        <w:tc>
          <w:tcPr>
            <w:tcW w:w="1697" w:type="dxa"/>
            <w:tcBorders>
              <w:top w:val="single" w:sz="4" w:space="0" w:color="auto"/>
              <w:left w:val="single" w:sz="4" w:space="0" w:color="auto"/>
              <w:bottom w:val="single" w:sz="4" w:space="0" w:color="auto"/>
              <w:right w:val="single" w:sz="4" w:space="0" w:color="auto"/>
            </w:tcBorders>
          </w:tcPr>
          <w:p w:rsidR="00416A3A" w:rsidRPr="00F44B83" w:rsidRDefault="00416A3A" w:rsidP="006E4AC1">
            <w:pPr>
              <w:rPr>
                <w:szCs w:val="22"/>
              </w:rPr>
            </w:pPr>
            <w:r w:rsidRPr="00F44B83">
              <w:rPr>
                <w:szCs w:val="22"/>
              </w:rPr>
              <w:t>Measurable Goal(s)</w:t>
            </w:r>
          </w:p>
        </w:tc>
        <w:tc>
          <w:tcPr>
            <w:tcW w:w="9211" w:type="dxa"/>
            <w:tcBorders>
              <w:top w:val="single" w:sz="4" w:space="0" w:color="auto"/>
              <w:left w:val="single" w:sz="4" w:space="0" w:color="auto"/>
              <w:bottom w:val="single" w:sz="4" w:space="0" w:color="auto"/>
              <w:right w:val="single" w:sz="4" w:space="0" w:color="auto"/>
            </w:tcBorders>
          </w:tcPr>
          <w:p w:rsidR="009D13B1" w:rsidRPr="00F44B83" w:rsidRDefault="009D13B1" w:rsidP="00D23F44">
            <w:pPr>
              <w:numPr>
                <w:ilvl w:val="0"/>
                <w:numId w:val="21"/>
              </w:numPr>
              <w:ind w:left="0"/>
            </w:pPr>
            <w:r w:rsidRPr="00F44B83">
              <w:rPr>
                <w:i/>
              </w:rPr>
              <w:t>Goal</w:t>
            </w:r>
            <w:r w:rsidRPr="00F44B83">
              <w:t xml:space="preserve">: </w:t>
            </w:r>
            <w:r w:rsidR="00D763CA" w:rsidRPr="00F44B83">
              <w:t xml:space="preserve">Complete the approval process for a revised </w:t>
            </w:r>
            <w:r w:rsidR="001C1526" w:rsidRPr="00F44B83">
              <w:t xml:space="preserve">nutrient management strategy for </w:t>
            </w:r>
            <w:r w:rsidR="00D763CA" w:rsidRPr="00F44B83">
              <w:t xml:space="preserve">land disturbance activities and implement on all </w:t>
            </w:r>
            <w:r w:rsidR="001C1526" w:rsidRPr="00F44B83">
              <w:t>maintenance and construction activities</w:t>
            </w:r>
          </w:p>
          <w:p w:rsidR="002A32A3" w:rsidRPr="00F44B83" w:rsidRDefault="00416A3A" w:rsidP="00D23F44">
            <w:pPr>
              <w:numPr>
                <w:ilvl w:val="0"/>
                <w:numId w:val="21"/>
              </w:numPr>
              <w:ind w:left="0"/>
              <w:rPr>
                <w:i/>
              </w:rPr>
            </w:pPr>
            <w:r w:rsidRPr="00F44B83">
              <w:rPr>
                <w:i/>
              </w:rPr>
              <w:t>Measure</w:t>
            </w:r>
            <w:r w:rsidRPr="00F44B83">
              <w:t xml:space="preserve">: </w:t>
            </w:r>
            <w:r w:rsidR="00D763CA" w:rsidRPr="00F44B83">
              <w:t>Number of acres of land disturbance on which the revised nutrient management strategy is implemented under the VSMP Construction Permit Program.</w:t>
            </w:r>
          </w:p>
        </w:tc>
      </w:tr>
      <w:tr w:rsidR="00416A3A" w:rsidRPr="005361D3" w:rsidTr="00416D4B">
        <w:trPr>
          <w:trHeight w:val="432"/>
        </w:trPr>
        <w:tc>
          <w:tcPr>
            <w:tcW w:w="1697" w:type="dxa"/>
            <w:tcBorders>
              <w:top w:val="single" w:sz="4" w:space="0" w:color="auto"/>
              <w:left w:val="single" w:sz="4" w:space="0" w:color="auto"/>
              <w:bottom w:val="single" w:sz="4" w:space="0" w:color="auto"/>
              <w:right w:val="single" w:sz="4" w:space="0" w:color="auto"/>
            </w:tcBorders>
          </w:tcPr>
          <w:p w:rsidR="00416A3A" w:rsidRPr="00F44B83" w:rsidRDefault="00912590" w:rsidP="006E4AC1">
            <w:pPr>
              <w:rPr>
                <w:szCs w:val="22"/>
              </w:rPr>
            </w:pPr>
            <w:r w:rsidRPr="00F44B83">
              <w:rPr>
                <w:szCs w:val="22"/>
              </w:rPr>
              <w:t xml:space="preserve">Milestone </w:t>
            </w:r>
            <w:r w:rsidR="007C53C6">
              <w:rPr>
                <w:szCs w:val="22"/>
              </w:rPr>
              <w:t>Yr 4</w:t>
            </w:r>
          </w:p>
        </w:tc>
        <w:tc>
          <w:tcPr>
            <w:tcW w:w="9211" w:type="dxa"/>
            <w:tcBorders>
              <w:top w:val="single" w:sz="4" w:space="0" w:color="auto"/>
              <w:left w:val="single" w:sz="4" w:space="0" w:color="auto"/>
              <w:bottom w:val="single" w:sz="4" w:space="0" w:color="auto"/>
              <w:right w:val="single" w:sz="4" w:space="0" w:color="auto"/>
            </w:tcBorders>
          </w:tcPr>
          <w:p w:rsidR="00416A3A" w:rsidRPr="00F44B83" w:rsidRDefault="00C77EC4" w:rsidP="00D23F44">
            <w:pPr>
              <w:numPr>
                <w:ilvl w:val="0"/>
                <w:numId w:val="21"/>
              </w:numPr>
              <w:ind w:left="0"/>
            </w:pPr>
            <w:r>
              <w:t xml:space="preserve">Incorporate NMP </w:t>
            </w:r>
            <w:r w:rsidR="009A6768">
              <w:t xml:space="preserve">(nutrient management plan) </w:t>
            </w:r>
            <w:r>
              <w:t>requirements on all maintenance</w:t>
            </w:r>
            <w:r w:rsidRPr="00146537">
              <w:t xml:space="preserve"> and construction activities</w:t>
            </w:r>
            <w:r>
              <w:t xml:space="preserve"> and track acreage through VSMP Construction Permit Program.</w:t>
            </w:r>
          </w:p>
        </w:tc>
      </w:tr>
      <w:tr w:rsidR="00416A3A" w:rsidRPr="0031484E" w:rsidTr="00416D4B">
        <w:trPr>
          <w:trHeight w:val="432"/>
        </w:trPr>
        <w:tc>
          <w:tcPr>
            <w:tcW w:w="1697" w:type="dxa"/>
            <w:tcBorders>
              <w:top w:val="single" w:sz="4" w:space="0" w:color="auto"/>
              <w:left w:val="single" w:sz="4" w:space="0" w:color="auto"/>
              <w:bottom w:val="single" w:sz="4" w:space="0" w:color="auto"/>
              <w:right w:val="single" w:sz="4" w:space="0" w:color="auto"/>
            </w:tcBorders>
          </w:tcPr>
          <w:p w:rsidR="00416A3A" w:rsidRPr="00F44B83" w:rsidRDefault="00DC3EEE" w:rsidP="006E4AC1">
            <w:pPr>
              <w:rPr>
                <w:szCs w:val="22"/>
              </w:rPr>
            </w:pPr>
            <w:r w:rsidRPr="00F44B83">
              <w:rPr>
                <w:szCs w:val="22"/>
              </w:rPr>
              <w:t>Accomplishments</w:t>
            </w:r>
          </w:p>
        </w:tc>
        <w:tc>
          <w:tcPr>
            <w:tcW w:w="9211" w:type="dxa"/>
            <w:tcBorders>
              <w:top w:val="single" w:sz="4" w:space="0" w:color="auto"/>
              <w:left w:val="single" w:sz="4" w:space="0" w:color="auto"/>
              <w:bottom w:val="single" w:sz="4" w:space="0" w:color="auto"/>
              <w:right w:val="single" w:sz="4" w:space="0" w:color="auto"/>
            </w:tcBorders>
          </w:tcPr>
          <w:p w:rsidR="00AA6C64" w:rsidRDefault="002072BD" w:rsidP="00AA6C64">
            <w:r>
              <w:t xml:space="preserve">A NMP was developed for all fixed facilities that will apply fertilizers.  Forty two </w:t>
            </w:r>
            <w:r w:rsidR="009A6768">
              <w:t xml:space="preserve">NMPs </w:t>
            </w:r>
            <w:r>
              <w:t xml:space="preserve">were developed for </w:t>
            </w:r>
            <w:proofErr w:type="gramStart"/>
            <w:r>
              <w:t xml:space="preserve">the </w:t>
            </w:r>
            <w:r w:rsidR="009A6768">
              <w:t xml:space="preserve"> rest</w:t>
            </w:r>
            <w:proofErr w:type="gramEnd"/>
            <w:r w:rsidR="009A6768">
              <w:t xml:space="preserve"> areas/welcome centers</w:t>
            </w:r>
            <w:r>
              <w:t xml:space="preserve"> covering an area of 151.4 acres.  Five </w:t>
            </w:r>
            <w:r w:rsidR="009A6768">
              <w:t xml:space="preserve">NMPs </w:t>
            </w:r>
            <w:r>
              <w:t xml:space="preserve">were developed for </w:t>
            </w:r>
            <w:r w:rsidR="009A6768">
              <w:t xml:space="preserve">residencies/district </w:t>
            </w:r>
            <w:r>
              <w:t xml:space="preserve">offices covering an area of 9.055 acres.  The </w:t>
            </w:r>
            <w:r w:rsidR="009A6768">
              <w:t xml:space="preserve">NMPs </w:t>
            </w:r>
            <w:r>
              <w:t>will be valid for three years from the date of approval.</w:t>
            </w:r>
          </w:p>
          <w:p w:rsidR="00AA6C64" w:rsidRDefault="00AA6C64" w:rsidP="00AA6C64"/>
          <w:p w:rsidR="00AA6C64" w:rsidRDefault="002072BD" w:rsidP="00AA6C64">
            <w:r>
              <w:t xml:space="preserve">Many of the construction and maintenance projects that are now under construction in the bidding process were engineered prior to the NMP.  Therefore, it is difficult to use the number of acres of land disturbance under the VSMP Construction Permit Program to determine the number of acres where the NMP was applied.  </w:t>
            </w:r>
          </w:p>
          <w:p w:rsidR="00AA6C64" w:rsidRDefault="00AA6C64" w:rsidP="00AA6C64"/>
          <w:p w:rsidR="00AA6C64" w:rsidRDefault="002072BD" w:rsidP="00AA6C64">
            <w:pPr>
              <w:rPr>
                <w:spacing w:val="-3"/>
              </w:rPr>
            </w:pPr>
            <w:r>
              <w:t>The change in 2007 specification SECTION 603—SEEDING reduced the rate of fertilization to 300 pounds of 15-30-15 fertilizer per acre (approximately 45 pounds of N, 90 pounds of P and 45 pounds of K per acre) and two tons of lime.  Under the NMP guidelines</w:t>
            </w:r>
            <w:r w:rsidR="009A6768">
              <w:t>,</w:t>
            </w:r>
            <w:r>
              <w:t xml:space="preserve"> a soil test that has a P value in the range of M- or L+ would require this level of fertilization.  W. Lee Daniels from Virginia Tech’s Crop and Soil Environmental Sciences </w:t>
            </w:r>
            <w:r w:rsidR="009A6768">
              <w:t xml:space="preserve">Department </w:t>
            </w:r>
            <w:r>
              <w:t>believes that most of the exposed subsoil on our cut and fill slopes will have test values in the L of L- range.  The NMP recommendations fertilization for a P level of L or L- is 45 pounds of N, 170 pounds of P and 90 pounds of K per acre.</w:t>
            </w:r>
          </w:p>
          <w:p w:rsidR="00E32E24" w:rsidRPr="00F44B83" w:rsidRDefault="00E32E24" w:rsidP="006E4AC1"/>
        </w:tc>
      </w:tr>
    </w:tbl>
    <w:p w:rsidR="00723BAA" w:rsidRDefault="00723BAA" w:rsidP="006E4AC1">
      <w:pPr>
        <w:rPr>
          <w:szCs w:val="22"/>
        </w:rPr>
      </w:pPr>
    </w:p>
    <w:p w:rsidR="00A933FC" w:rsidRPr="0031484E" w:rsidRDefault="00A933FC" w:rsidP="006E4AC1">
      <w:pPr>
        <w:rPr>
          <w:szCs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1805"/>
        <w:gridCol w:w="9103"/>
      </w:tblGrid>
      <w:tr w:rsidR="00416A3A" w:rsidRPr="005361D3" w:rsidTr="00416D4B">
        <w:trPr>
          <w:trHeight w:val="576"/>
        </w:trPr>
        <w:tc>
          <w:tcPr>
            <w:tcW w:w="1697" w:type="dxa"/>
            <w:tcBorders>
              <w:top w:val="single" w:sz="4" w:space="0" w:color="auto"/>
              <w:left w:val="single" w:sz="4" w:space="0" w:color="auto"/>
              <w:bottom w:val="single" w:sz="4" w:space="0" w:color="auto"/>
              <w:right w:val="single" w:sz="4" w:space="0" w:color="auto"/>
            </w:tcBorders>
            <w:vAlign w:val="center"/>
          </w:tcPr>
          <w:p w:rsidR="00416A3A" w:rsidRPr="00332E4B" w:rsidRDefault="0052113F" w:rsidP="006E4AC1">
            <w:pPr>
              <w:rPr>
                <w:rFonts w:ascii="Times New Roman Bold" w:hAnsi="Times New Roman Bold"/>
                <w:b/>
                <w:szCs w:val="22"/>
              </w:rPr>
            </w:pPr>
            <w:r w:rsidRPr="00332E4B">
              <w:rPr>
                <w:rFonts w:ascii="Times New Roman Bold" w:hAnsi="Times New Roman Bold"/>
                <w:b/>
                <w:szCs w:val="22"/>
              </w:rPr>
              <w:br w:type="page"/>
            </w:r>
            <w:r w:rsidR="00416A3A" w:rsidRPr="00332E4B">
              <w:rPr>
                <w:rFonts w:ascii="Times New Roman Bold" w:hAnsi="Times New Roman Bold"/>
                <w:b/>
                <w:szCs w:val="22"/>
              </w:rPr>
              <w:t>BMP 6B</w:t>
            </w:r>
          </w:p>
        </w:tc>
        <w:tc>
          <w:tcPr>
            <w:tcW w:w="9211" w:type="dxa"/>
            <w:tcBorders>
              <w:top w:val="single" w:sz="4" w:space="0" w:color="auto"/>
              <w:left w:val="single" w:sz="4" w:space="0" w:color="auto"/>
              <w:bottom w:val="single" w:sz="4" w:space="0" w:color="auto"/>
              <w:right w:val="single" w:sz="4" w:space="0" w:color="auto"/>
            </w:tcBorders>
            <w:vAlign w:val="center"/>
          </w:tcPr>
          <w:p w:rsidR="00416A3A" w:rsidRPr="00332E4B" w:rsidRDefault="00416A3A" w:rsidP="006E4AC1">
            <w:pPr>
              <w:rPr>
                <w:rFonts w:ascii="Times New Roman Bold" w:hAnsi="Times New Roman Bold"/>
                <w:b/>
                <w:iCs/>
                <w:szCs w:val="22"/>
              </w:rPr>
            </w:pPr>
            <w:r w:rsidRPr="00332E4B">
              <w:rPr>
                <w:rFonts w:ascii="Times New Roman Bold" w:hAnsi="Times New Roman Bold"/>
                <w:b/>
                <w:bCs/>
                <w:szCs w:val="22"/>
              </w:rPr>
              <w:t xml:space="preserve">Implement </w:t>
            </w:r>
            <w:r w:rsidR="00277EA0" w:rsidRPr="00332E4B">
              <w:rPr>
                <w:rFonts w:ascii="Times New Roman Bold" w:hAnsi="Times New Roman Bold"/>
                <w:b/>
                <w:bCs/>
                <w:szCs w:val="22"/>
              </w:rPr>
              <w:t>operation</w:t>
            </w:r>
            <w:r w:rsidRPr="00332E4B">
              <w:rPr>
                <w:rFonts w:ascii="Times New Roman Bold" w:hAnsi="Times New Roman Bold"/>
                <w:b/>
                <w:bCs/>
                <w:szCs w:val="22"/>
              </w:rPr>
              <w:t xml:space="preserve"> procedures, maintenance schedules, and long-term inspection procedures</w:t>
            </w:r>
            <w:r w:rsidR="008669B3" w:rsidRPr="00332E4B">
              <w:rPr>
                <w:rFonts w:ascii="Times New Roman Bold" w:hAnsi="Times New Roman Bold"/>
                <w:b/>
                <w:bCs/>
                <w:szCs w:val="22"/>
              </w:rPr>
              <w:t xml:space="preserve"> </w:t>
            </w:r>
            <w:r w:rsidR="00904CF0" w:rsidRPr="00332E4B">
              <w:rPr>
                <w:rFonts w:ascii="Times New Roman Bold" w:hAnsi="Times New Roman Bold"/>
                <w:b/>
                <w:bCs/>
                <w:szCs w:val="22"/>
              </w:rPr>
              <w:t xml:space="preserve"> to reduce pollutant discharges</w:t>
            </w:r>
            <w:r w:rsidR="00F933A8" w:rsidRPr="00332E4B">
              <w:rPr>
                <w:rFonts w:ascii="Times New Roman Bold" w:hAnsi="Times New Roman Bold"/>
                <w:b/>
                <w:bCs/>
                <w:szCs w:val="22"/>
              </w:rPr>
              <w:t xml:space="preserve"> </w:t>
            </w:r>
            <w:r w:rsidR="00637EA6" w:rsidRPr="00332E4B">
              <w:rPr>
                <w:rFonts w:ascii="Times New Roman Bold" w:hAnsi="Times New Roman Bold"/>
                <w:b/>
                <w:bCs/>
                <w:szCs w:val="22"/>
              </w:rPr>
              <w:t>–</w:t>
            </w:r>
            <w:r w:rsidR="00AD727B" w:rsidRPr="00332E4B">
              <w:rPr>
                <w:rFonts w:ascii="Times New Roman Bold" w:hAnsi="Times New Roman Bold"/>
                <w:b/>
                <w:bCs/>
                <w:szCs w:val="22"/>
              </w:rPr>
              <w:t xml:space="preserve"> Maintenance</w:t>
            </w:r>
            <w:r w:rsidR="00637EA6" w:rsidRPr="00332E4B">
              <w:rPr>
                <w:rFonts w:ascii="Times New Roman Bold" w:hAnsi="Times New Roman Bold"/>
                <w:b/>
                <w:bCs/>
                <w:szCs w:val="22"/>
              </w:rPr>
              <w:t xml:space="preserve"> </w:t>
            </w:r>
            <w:r w:rsidR="008669B3" w:rsidRPr="00332E4B">
              <w:rPr>
                <w:rFonts w:ascii="Times New Roman Bold" w:hAnsi="Times New Roman Bold"/>
                <w:b/>
                <w:bCs/>
                <w:szCs w:val="22"/>
              </w:rPr>
              <w:t>Lead Division</w:t>
            </w:r>
            <w:r w:rsidR="00F933A8" w:rsidRPr="00332E4B">
              <w:rPr>
                <w:rFonts w:ascii="Times New Roman Bold" w:hAnsi="Times New Roman Bold"/>
                <w:b/>
                <w:bCs/>
                <w:szCs w:val="22"/>
              </w:rPr>
              <w:t xml:space="preserve"> </w:t>
            </w:r>
          </w:p>
        </w:tc>
      </w:tr>
      <w:tr w:rsidR="00416A3A" w:rsidRPr="005361D3" w:rsidTr="00416D4B">
        <w:tc>
          <w:tcPr>
            <w:tcW w:w="1697" w:type="dxa"/>
            <w:tcBorders>
              <w:top w:val="single" w:sz="4" w:space="0" w:color="auto"/>
              <w:left w:val="single" w:sz="4" w:space="0" w:color="auto"/>
              <w:bottom w:val="single" w:sz="4" w:space="0" w:color="auto"/>
              <w:right w:val="single" w:sz="4" w:space="0" w:color="auto"/>
            </w:tcBorders>
          </w:tcPr>
          <w:p w:rsidR="00416A3A" w:rsidRPr="00A91F4F" w:rsidRDefault="00416A3A" w:rsidP="006E4AC1">
            <w:pPr>
              <w:rPr>
                <w:szCs w:val="22"/>
              </w:rPr>
            </w:pPr>
            <w:r w:rsidRPr="00A91F4F">
              <w:rPr>
                <w:szCs w:val="22"/>
              </w:rPr>
              <w:t>Measurable Goal(s)</w:t>
            </w:r>
          </w:p>
        </w:tc>
        <w:tc>
          <w:tcPr>
            <w:tcW w:w="9211" w:type="dxa"/>
            <w:tcBorders>
              <w:top w:val="single" w:sz="4" w:space="0" w:color="auto"/>
              <w:left w:val="single" w:sz="4" w:space="0" w:color="auto"/>
              <w:bottom w:val="single" w:sz="4" w:space="0" w:color="auto"/>
              <w:right w:val="single" w:sz="4" w:space="0" w:color="auto"/>
            </w:tcBorders>
          </w:tcPr>
          <w:p w:rsidR="00472058" w:rsidRPr="00A91F4F" w:rsidRDefault="00AA6C64" w:rsidP="00D23F44">
            <w:pPr>
              <w:numPr>
                <w:ilvl w:val="0"/>
                <w:numId w:val="22"/>
              </w:numPr>
              <w:ind w:left="0"/>
            </w:pPr>
            <w:r w:rsidRPr="00AA6C64">
              <w:rPr>
                <w:i/>
              </w:rPr>
              <w:t>Goal</w:t>
            </w:r>
            <w:r w:rsidR="00472058" w:rsidRPr="00A91F4F">
              <w:t>: Review and revise as necessary the compliance procedures for maintenance activities.</w:t>
            </w:r>
          </w:p>
          <w:p w:rsidR="00472058" w:rsidRPr="00A91F4F" w:rsidRDefault="00AA6C64" w:rsidP="00D23F44">
            <w:pPr>
              <w:numPr>
                <w:ilvl w:val="0"/>
                <w:numId w:val="22"/>
              </w:numPr>
              <w:ind w:left="0"/>
            </w:pPr>
            <w:r w:rsidRPr="00AA6C64">
              <w:rPr>
                <w:i/>
              </w:rPr>
              <w:t>Measure</w:t>
            </w:r>
            <w:r w:rsidR="00472058" w:rsidRPr="00A91F4F">
              <w:t xml:space="preserve">:  </w:t>
            </w:r>
            <w:r w:rsidR="00DF3854" w:rsidRPr="00A91F4F">
              <w:t>Completion of rev</w:t>
            </w:r>
            <w:r w:rsidR="00472058" w:rsidRPr="00A91F4F">
              <w:t>iew</w:t>
            </w:r>
            <w:r w:rsidR="00DF3854" w:rsidRPr="00A91F4F">
              <w:t xml:space="preserve"> and </w:t>
            </w:r>
            <w:r w:rsidR="006557E6" w:rsidRPr="00A91F4F">
              <w:t>update</w:t>
            </w:r>
            <w:r w:rsidR="00DF3854" w:rsidRPr="00A91F4F">
              <w:t xml:space="preserve"> of procedures (if applicable)</w:t>
            </w:r>
            <w:r w:rsidR="001017C7" w:rsidRPr="00A91F4F">
              <w:t>.</w:t>
            </w:r>
          </w:p>
          <w:p w:rsidR="00AD727B" w:rsidRPr="00A91F4F" w:rsidRDefault="00AA6C64" w:rsidP="00D23F44">
            <w:pPr>
              <w:numPr>
                <w:ilvl w:val="0"/>
                <w:numId w:val="22"/>
              </w:numPr>
              <w:ind w:left="0"/>
            </w:pPr>
            <w:r w:rsidRPr="00AA6C64">
              <w:rPr>
                <w:i/>
              </w:rPr>
              <w:t>Goal</w:t>
            </w:r>
            <w:r w:rsidR="00AD727B" w:rsidRPr="00A91F4F">
              <w:t xml:space="preserve">: </w:t>
            </w:r>
            <w:r w:rsidR="007B1C26" w:rsidRPr="00A91F4F">
              <w:t xml:space="preserve">Perform maintenance activities such as </w:t>
            </w:r>
            <w:r w:rsidR="00821788" w:rsidRPr="00A91F4F">
              <w:t>animal carcass removal and disposal</w:t>
            </w:r>
            <w:r w:rsidR="002251AF" w:rsidRPr="00A91F4F">
              <w:t xml:space="preserve">, street cleaning, etc. to </w:t>
            </w:r>
            <w:r w:rsidR="007B1C26" w:rsidRPr="00A91F4F">
              <w:t>minimize/eliminate potential sources of stormwater pollution.</w:t>
            </w:r>
          </w:p>
          <w:p w:rsidR="00416A3A" w:rsidRPr="00A91F4F" w:rsidRDefault="00AA6C64" w:rsidP="00D23F44">
            <w:pPr>
              <w:numPr>
                <w:ilvl w:val="0"/>
                <w:numId w:val="22"/>
              </w:numPr>
              <w:ind w:left="0"/>
            </w:pPr>
            <w:r w:rsidRPr="00AA6C64">
              <w:rPr>
                <w:i/>
              </w:rPr>
              <w:t>Measure</w:t>
            </w:r>
            <w:r w:rsidR="002251AF" w:rsidRPr="00A91F4F">
              <w:t xml:space="preserve">: </w:t>
            </w:r>
            <w:r w:rsidR="005D5AB3" w:rsidRPr="00A91F4F">
              <w:t>Measure and r</w:t>
            </w:r>
            <w:r w:rsidR="002251AF" w:rsidRPr="00A91F4F">
              <w:t xml:space="preserve">eport maintenance activities that contribute to </w:t>
            </w:r>
            <w:r w:rsidR="005D5AB3" w:rsidRPr="00A91F4F">
              <w:t>good housekeeping.</w:t>
            </w:r>
          </w:p>
          <w:p w:rsidR="00472058" w:rsidRPr="00A91F4F" w:rsidRDefault="00AA6C64" w:rsidP="00D23F44">
            <w:pPr>
              <w:numPr>
                <w:ilvl w:val="0"/>
                <w:numId w:val="22"/>
              </w:numPr>
              <w:ind w:left="0"/>
            </w:pPr>
            <w:r w:rsidRPr="00AA6C64">
              <w:rPr>
                <w:i/>
              </w:rPr>
              <w:t>Goal</w:t>
            </w:r>
            <w:r w:rsidR="00472058" w:rsidRPr="00A91F4F">
              <w:t xml:space="preserve">: Continue to implement procedures </w:t>
            </w:r>
            <w:r w:rsidR="00821788" w:rsidRPr="00A91F4F">
              <w:t xml:space="preserve">and training that will </w:t>
            </w:r>
            <w:r w:rsidR="00C17D9E" w:rsidRPr="00A91F4F">
              <w:t>encourage</w:t>
            </w:r>
            <w:r w:rsidR="00472058" w:rsidRPr="00A91F4F">
              <w:t xml:space="preserve"> employees and contractors to employ pollution and prevention practices in day-to-day operations</w:t>
            </w:r>
          </w:p>
          <w:p w:rsidR="00472058" w:rsidRPr="00A91F4F" w:rsidRDefault="00AA6C64" w:rsidP="00D23F44">
            <w:pPr>
              <w:numPr>
                <w:ilvl w:val="0"/>
                <w:numId w:val="22"/>
              </w:numPr>
              <w:ind w:left="0"/>
            </w:pPr>
            <w:r w:rsidRPr="00AA6C64">
              <w:rPr>
                <w:i/>
              </w:rPr>
              <w:t>Measure</w:t>
            </w:r>
            <w:r w:rsidR="00472058" w:rsidRPr="00A91F4F">
              <w:t xml:space="preserve">: </w:t>
            </w:r>
            <w:r w:rsidR="001017C7" w:rsidRPr="00A91F4F">
              <w:t xml:space="preserve">Number of </w:t>
            </w:r>
            <w:r w:rsidR="005D5AB3" w:rsidRPr="00A91F4F">
              <w:t xml:space="preserve">guidance documents revised and number </w:t>
            </w:r>
            <w:r w:rsidR="00971BAA" w:rsidRPr="00A91F4F">
              <w:t>personnel trained.</w:t>
            </w:r>
          </w:p>
        </w:tc>
      </w:tr>
      <w:tr w:rsidR="005A36E5" w:rsidRPr="005361D3" w:rsidTr="00416D4B">
        <w:trPr>
          <w:trHeight w:val="432"/>
        </w:trPr>
        <w:tc>
          <w:tcPr>
            <w:tcW w:w="1697" w:type="dxa"/>
            <w:tcBorders>
              <w:top w:val="single" w:sz="4" w:space="0" w:color="auto"/>
              <w:left w:val="single" w:sz="4" w:space="0" w:color="auto"/>
              <w:bottom w:val="single" w:sz="4" w:space="0" w:color="auto"/>
              <w:right w:val="single" w:sz="4" w:space="0" w:color="auto"/>
            </w:tcBorders>
          </w:tcPr>
          <w:p w:rsidR="005A36E5" w:rsidRPr="00A91F4F" w:rsidRDefault="00ED3B25" w:rsidP="006E4AC1">
            <w:pPr>
              <w:rPr>
                <w:szCs w:val="22"/>
              </w:rPr>
            </w:pPr>
            <w:r>
              <w:rPr>
                <w:szCs w:val="22"/>
              </w:rPr>
              <w:t xml:space="preserve">Milestone </w:t>
            </w:r>
            <w:r w:rsidR="007C53C6">
              <w:rPr>
                <w:szCs w:val="22"/>
              </w:rPr>
              <w:t>Yr 4</w:t>
            </w:r>
          </w:p>
        </w:tc>
        <w:tc>
          <w:tcPr>
            <w:tcW w:w="9211" w:type="dxa"/>
            <w:tcBorders>
              <w:top w:val="single" w:sz="4" w:space="0" w:color="auto"/>
              <w:left w:val="single" w:sz="4" w:space="0" w:color="auto"/>
              <w:bottom w:val="single" w:sz="4" w:space="0" w:color="auto"/>
              <w:right w:val="single" w:sz="4" w:space="0" w:color="auto"/>
            </w:tcBorders>
          </w:tcPr>
          <w:p w:rsidR="00C77EC4" w:rsidRDefault="00C77EC4" w:rsidP="00D23F44">
            <w:pPr>
              <w:numPr>
                <w:ilvl w:val="0"/>
                <w:numId w:val="22"/>
              </w:numPr>
              <w:ind w:left="0"/>
            </w:pPr>
            <w:r>
              <w:t>Conduct annual r</w:t>
            </w:r>
            <w:r w:rsidRPr="00B06078">
              <w:t>eview</w:t>
            </w:r>
            <w:r>
              <w:t xml:space="preserve"> of</w:t>
            </w:r>
            <w:r w:rsidRPr="00B06078">
              <w:t xml:space="preserve"> </w:t>
            </w:r>
            <w:r>
              <w:t>Maintenance Best Management Procedures, e</w:t>
            </w:r>
            <w:r w:rsidRPr="00B06078">
              <w:t xml:space="preserve">nvironmental </w:t>
            </w:r>
            <w:r>
              <w:t>guidance and equipment/facilities operation procedures to incorporate pollution prevention through good housekeeping.</w:t>
            </w:r>
          </w:p>
          <w:p w:rsidR="009A6768" w:rsidRDefault="009A6768" w:rsidP="00D23F44">
            <w:pPr>
              <w:numPr>
                <w:ilvl w:val="0"/>
                <w:numId w:val="22"/>
              </w:numPr>
              <w:ind w:left="0"/>
            </w:pPr>
          </w:p>
          <w:p w:rsidR="00C77EC4" w:rsidRDefault="00C77EC4" w:rsidP="00D23F44">
            <w:pPr>
              <w:numPr>
                <w:ilvl w:val="0"/>
                <w:numId w:val="22"/>
              </w:numPr>
              <w:ind w:left="0"/>
            </w:pPr>
            <w:r>
              <w:t>Revise, as necessary, the listing of Maintenance Activity Codes and FMIS cost centers to determine appropriate good housekeeping maintenance activities and produce annual report.</w:t>
            </w:r>
          </w:p>
          <w:p w:rsidR="009A6768" w:rsidRDefault="009A6768" w:rsidP="00D23F44">
            <w:pPr>
              <w:numPr>
                <w:ilvl w:val="0"/>
                <w:numId w:val="22"/>
              </w:numPr>
              <w:ind w:left="0"/>
            </w:pPr>
          </w:p>
          <w:p w:rsidR="005A36E5" w:rsidRPr="00A91F4F" w:rsidRDefault="00C77EC4" w:rsidP="00D23F44">
            <w:pPr>
              <w:numPr>
                <w:ilvl w:val="0"/>
                <w:numId w:val="22"/>
              </w:numPr>
              <w:ind w:left="0"/>
            </w:pPr>
            <w:r>
              <w:t>Require employees and contractors to employ pollution prevention practices in day-to-day operations and develop a plan to implement any revised guidance and procedures.</w:t>
            </w:r>
          </w:p>
        </w:tc>
      </w:tr>
      <w:tr w:rsidR="005A36E5" w:rsidRPr="005361D3" w:rsidTr="00416D4B">
        <w:trPr>
          <w:trHeight w:val="432"/>
        </w:trPr>
        <w:tc>
          <w:tcPr>
            <w:tcW w:w="1697" w:type="dxa"/>
            <w:tcBorders>
              <w:top w:val="single" w:sz="4" w:space="0" w:color="auto"/>
              <w:left w:val="single" w:sz="4" w:space="0" w:color="auto"/>
              <w:bottom w:val="single" w:sz="4" w:space="0" w:color="auto"/>
              <w:right w:val="single" w:sz="4" w:space="0" w:color="auto"/>
            </w:tcBorders>
          </w:tcPr>
          <w:p w:rsidR="005A36E5" w:rsidRPr="00A91F4F" w:rsidRDefault="005A36E5" w:rsidP="006E4AC1">
            <w:pPr>
              <w:rPr>
                <w:szCs w:val="22"/>
              </w:rPr>
            </w:pPr>
            <w:r w:rsidRPr="00A91F4F">
              <w:rPr>
                <w:szCs w:val="22"/>
              </w:rPr>
              <w:t>Accomplishments</w:t>
            </w:r>
          </w:p>
        </w:tc>
        <w:tc>
          <w:tcPr>
            <w:tcW w:w="9211" w:type="dxa"/>
            <w:tcBorders>
              <w:top w:val="single" w:sz="4" w:space="0" w:color="auto"/>
              <w:left w:val="single" w:sz="4" w:space="0" w:color="auto"/>
              <w:bottom w:val="single" w:sz="4" w:space="0" w:color="auto"/>
              <w:right w:val="single" w:sz="4" w:space="0" w:color="auto"/>
            </w:tcBorders>
          </w:tcPr>
          <w:p w:rsidR="00AA6C64" w:rsidRDefault="004631B6" w:rsidP="00AA6C64">
            <w:r>
              <w:t>VDOT's MS4 consultant completed the review of the Maintenance Best Practices manual and has made recommendations for updating the manual to fully incorporate the MS4 BMP objectives.  The MS4 changes will be incorporated</w:t>
            </w:r>
            <w:r w:rsidR="008B7B1D">
              <w:t xml:space="preserve"> into the</w:t>
            </w:r>
            <w:r>
              <w:t xml:space="preserve"> manual which is currently undergoing a complete revision</w:t>
            </w:r>
            <w:r w:rsidR="008B7B1D">
              <w:t xml:space="preserve">.  </w:t>
            </w:r>
            <w:r>
              <w:t xml:space="preserve"> </w:t>
            </w:r>
            <w:r w:rsidR="008B7B1D">
              <w:t xml:space="preserve">The </w:t>
            </w:r>
            <w:r>
              <w:t>revision will be completed in the fifth year of this permit.</w:t>
            </w:r>
          </w:p>
          <w:p w:rsidR="00AA6C64" w:rsidRDefault="00AA6C64" w:rsidP="00AA6C64"/>
          <w:p w:rsidR="00AA6C64" w:rsidRDefault="004631B6" w:rsidP="00AA6C64">
            <w:r>
              <w:t>The following maintenance activities that contribute to good housekeeping on the secondary and primary highways were reported through the Work Accomplishment system for FY12.   Changes were made in FY12 to the categories for reporting work accomplishments.  Some categories such as litter pickup were included in normal operations</w:t>
            </w:r>
            <w:r w:rsidRPr="008B7B1D">
              <w:t>,</w:t>
            </w:r>
            <w:r>
              <w:t xml:space="preserve"> </w:t>
            </w:r>
            <w:r w:rsidR="008B7B1D">
              <w:t xml:space="preserve">such as mowing.  This </w:t>
            </w:r>
            <w:r>
              <w:t xml:space="preserve">has resulted in reduced reporting quantities although the good housekeeping activities have not been reduced.  The totals </w:t>
            </w:r>
            <w:proofErr w:type="gramStart"/>
            <w:r>
              <w:t xml:space="preserve">are </w:t>
            </w:r>
            <w:r w:rsidR="008B7B1D">
              <w:t xml:space="preserve"> statewide</w:t>
            </w:r>
            <w:proofErr w:type="gramEnd"/>
            <w:r w:rsidR="008B7B1D">
              <w:t xml:space="preserve"> totals</w:t>
            </w:r>
            <w:r>
              <w:t xml:space="preserve"> since no coding is available for MS4 permit areas.  These maintenance activities reported do not </w:t>
            </w:r>
            <w:r w:rsidR="008B7B1D">
              <w:t xml:space="preserve">include </w:t>
            </w:r>
            <w:r>
              <w:t>the overall maintenance requirement for the TAMS contractors that maintain the interstates; therefore</w:t>
            </w:r>
            <w:r w:rsidR="008B7B1D">
              <w:t>,</w:t>
            </w:r>
            <w:r>
              <w:t xml:space="preserve"> no individual maintenance activities are available for the interstates.</w:t>
            </w:r>
          </w:p>
          <w:p w:rsidR="00AA6C64" w:rsidRDefault="00AA6C64" w:rsidP="00AA6C64"/>
          <w:p w:rsidR="00AA6C64" w:rsidRDefault="004631B6" w:rsidP="00AA6C64">
            <w:r>
              <w:t>Small and large debris removal.  Rock fall cleanup or slide removal.  Removal of trees, buildings, mud, sand, slide, as a result of a storm.  Debris resulting from any maintenance work that is hauled off site.  Unit of measure is cubic yard (CYD) and a total of 1</w:t>
            </w:r>
            <w:r w:rsidR="008B7B1D">
              <w:t>,</w:t>
            </w:r>
            <w:r>
              <w:t>777 units were reported.</w:t>
            </w:r>
          </w:p>
          <w:p w:rsidR="00AA6C64" w:rsidRDefault="00AA6C64" w:rsidP="00AA6C64"/>
          <w:p w:rsidR="00AA6C64" w:rsidRDefault="004631B6" w:rsidP="00AA6C64">
            <w:r>
              <w:t>Litter patrol and litter pick-up.   Unit of measure is acre (ACR) and a total of 1.1 units were reported.   The revised mowing standards and changes in reporting procedures have resulted in a large reduction in litter pock-up acres reported.</w:t>
            </w:r>
          </w:p>
          <w:p w:rsidR="00AA6C64" w:rsidRDefault="00AA6C64" w:rsidP="00AA6C64"/>
          <w:p w:rsidR="00AA6C64" w:rsidRDefault="004631B6" w:rsidP="00AA6C64">
            <w:r>
              <w:t>Rebuild and stabilize slopes (alongside the roadway or at bridge sites) or drainage assets (e.g. paved or unpaved ditches, drop inlets, curb and gutter) to restore proper flow of water away from pavement or bridges.  This includes repairing slopes.   Unit of measure is cubic foot (CFT) and a total of 613 units were reported.</w:t>
            </w:r>
          </w:p>
          <w:p w:rsidR="00AA6C64" w:rsidRDefault="00AA6C64" w:rsidP="00AA6C64"/>
          <w:p w:rsidR="00AA6C64" w:rsidRDefault="004631B6" w:rsidP="00AA6C64">
            <w:r>
              <w:t>Hand cleaning of drainage assets, traffic control devices, shoulders, tunnels, ferries, etc. Cleaning with manual tools (shovels, pickaxes, etc.).  Cleaning without the use of machinery. Unit of measure is linear foot (LFT) and a total of 329 units were reported.</w:t>
            </w:r>
          </w:p>
          <w:p w:rsidR="00AA6C64" w:rsidRDefault="00AA6C64" w:rsidP="00AA6C64"/>
          <w:p w:rsidR="00AA6C64" w:rsidRDefault="004631B6" w:rsidP="00AA6C64">
            <w:r>
              <w:lastRenderedPageBreak/>
              <w:t>Machine cleaning or sweeping of drainage assets such as pipes, ditches etc.; tunnels; roadside assets such as sidewalks, truck ramps, pedestrian trails, walls etc.; traffic assets such as rumble strips; pavement assets including roads, and paved shoulders etc. Also to be used for cleaning when using pressurized water such as power washing.  Unit of measure is linear foot (LFT) and a total of 6,409 units were reported.</w:t>
            </w:r>
          </w:p>
          <w:p w:rsidR="00AA6C64" w:rsidRDefault="00AA6C64" w:rsidP="00AA6C64"/>
          <w:p w:rsidR="00AA6C64" w:rsidRDefault="004631B6" w:rsidP="00AA6C64">
            <w:r>
              <w:t>Graffiti removal by any means, including but not limited to hand or mechanical means.  Unit of measure is each (EA) and a total of 3 units were reported. Cleaning and/or flushing of bridge deck, superstructure and substructure elements, pipes box culverts; tunnels and ferries.  Unit of measure is each (EA) and a total of 17 units were reported.</w:t>
            </w:r>
          </w:p>
          <w:p w:rsidR="00AA6C64" w:rsidRDefault="00AA6C64" w:rsidP="00AA6C64"/>
          <w:p w:rsidR="00AA6C64" w:rsidRDefault="004631B6" w:rsidP="00AA6C64">
            <w:r>
              <w:t xml:space="preserve">The cost of deal animal collection and proper disposal is tracked through cost center 116019 and a total of $3,476,666 was charged to this cost center. </w:t>
            </w:r>
          </w:p>
          <w:p w:rsidR="00AA6C64" w:rsidRDefault="00AA6C64" w:rsidP="00AA6C64"/>
          <w:p w:rsidR="00AA6C64" w:rsidRDefault="004631B6" w:rsidP="00AA6C64">
            <w:r>
              <w:t>Adopt-A-Highway reported 5,393 CYD of material was cleaned from the roadsides.</w:t>
            </w:r>
          </w:p>
          <w:p w:rsidR="00457E3E" w:rsidRPr="00A91F4F" w:rsidRDefault="00457E3E" w:rsidP="00D23F44">
            <w:pPr>
              <w:numPr>
                <w:ilvl w:val="0"/>
                <w:numId w:val="22"/>
              </w:numPr>
              <w:ind w:left="0"/>
            </w:pPr>
          </w:p>
        </w:tc>
      </w:tr>
    </w:tbl>
    <w:p w:rsidR="00A933FC" w:rsidRDefault="00A933FC" w:rsidP="006E4AC1"/>
    <w:p w:rsidR="00A933FC" w:rsidRDefault="00A933FC" w:rsidP="006E4AC1"/>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1805"/>
        <w:gridCol w:w="9103"/>
      </w:tblGrid>
      <w:tr w:rsidR="00416A3A" w:rsidRPr="005361D3" w:rsidTr="00416D4B">
        <w:trPr>
          <w:trHeight w:val="576"/>
        </w:trPr>
        <w:tc>
          <w:tcPr>
            <w:tcW w:w="1697" w:type="dxa"/>
            <w:tcBorders>
              <w:top w:val="single" w:sz="4" w:space="0" w:color="auto"/>
              <w:left w:val="single" w:sz="4" w:space="0" w:color="auto"/>
              <w:bottom w:val="single" w:sz="4" w:space="0" w:color="auto"/>
              <w:right w:val="single" w:sz="4" w:space="0" w:color="auto"/>
            </w:tcBorders>
            <w:vAlign w:val="center"/>
          </w:tcPr>
          <w:p w:rsidR="00416A3A" w:rsidRPr="00332E4B" w:rsidRDefault="00416A3A" w:rsidP="006E4AC1">
            <w:pPr>
              <w:rPr>
                <w:rFonts w:ascii="Times New Roman Bold" w:hAnsi="Times New Roman Bold"/>
                <w:b/>
                <w:szCs w:val="22"/>
              </w:rPr>
            </w:pPr>
            <w:r w:rsidRPr="00332E4B">
              <w:rPr>
                <w:rFonts w:ascii="Times New Roman Bold" w:hAnsi="Times New Roman Bold"/>
                <w:b/>
                <w:szCs w:val="22"/>
              </w:rPr>
              <w:t>BMP 6C</w:t>
            </w:r>
          </w:p>
        </w:tc>
        <w:tc>
          <w:tcPr>
            <w:tcW w:w="9211" w:type="dxa"/>
            <w:tcBorders>
              <w:top w:val="single" w:sz="4" w:space="0" w:color="auto"/>
              <w:left w:val="single" w:sz="4" w:space="0" w:color="auto"/>
              <w:bottom w:val="single" w:sz="4" w:space="0" w:color="auto"/>
              <w:right w:val="single" w:sz="4" w:space="0" w:color="auto"/>
            </w:tcBorders>
            <w:vAlign w:val="center"/>
          </w:tcPr>
          <w:p w:rsidR="00416A3A" w:rsidRPr="00332E4B" w:rsidRDefault="00F22AD7" w:rsidP="006E4AC1">
            <w:pPr>
              <w:rPr>
                <w:rFonts w:ascii="Times New Roman Bold" w:hAnsi="Times New Roman Bold"/>
                <w:b/>
                <w:iCs/>
                <w:szCs w:val="22"/>
              </w:rPr>
            </w:pPr>
            <w:r w:rsidRPr="00332E4B">
              <w:rPr>
                <w:rFonts w:ascii="Times New Roman Bold" w:hAnsi="Times New Roman Bold"/>
                <w:b/>
                <w:bCs/>
                <w:szCs w:val="22"/>
              </w:rPr>
              <w:t>Implement a program to reduce/eliminate discharges of pollutants and promote the proper disposal of waste</w:t>
            </w:r>
            <w:r w:rsidR="008669B3" w:rsidRPr="00332E4B">
              <w:rPr>
                <w:rFonts w:ascii="Times New Roman Bold" w:hAnsi="Times New Roman Bold"/>
                <w:b/>
                <w:bCs/>
                <w:szCs w:val="22"/>
              </w:rPr>
              <w:t xml:space="preserve"> – </w:t>
            </w:r>
            <w:r w:rsidR="00874005" w:rsidRPr="00332E4B">
              <w:rPr>
                <w:rFonts w:ascii="Times New Roman Bold" w:hAnsi="Times New Roman Bold"/>
                <w:b/>
                <w:bCs/>
                <w:szCs w:val="22"/>
              </w:rPr>
              <w:t>Maintenance</w:t>
            </w:r>
            <w:r w:rsidR="008669B3" w:rsidRPr="00332E4B">
              <w:rPr>
                <w:rFonts w:ascii="Times New Roman Bold" w:hAnsi="Times New Roman Bold"/>
                <w:b/>
                <w:bCs/>
                <w:szCs w:val="22"/>
              </w:rPr>
              <w:t xml:space="preserve"> Lead Division</w:t>
            </w:r>
          </w:p>
        </w:tc>
      </w:tr>
      <w:tr w:rsidR="00416A3A" w:rsidRPr="005361D3" w:rsidTr="00416D4B">
        <w:tc>
          <w:tcPr>
            <w:tcW w:w="1697" w:type="dxa"/>
            <w:tcBorders>
              <w:top w:val="single" w:sz="4" w:space="0" w:color="auto"/>
              <w:left w:val="single" w:sz="4" w:space="0" w:color="auto"/>
              <w:bottom w:val="single" w:sz="4" w:space="0" w:color="auto"/>
              <w:right w:val="single" w:sz="4" w:space="0" w:color="auto"/>
            </w:tcBorders>
          </w:tcPr>
          <w:p w:rsidR="00416A3A" w:rsidRPr="00332E4B" w:rsidRDefault="00416A3A" w:rsidP="006E4AC1">
            <w:pPr>
              <w:rPr>
                <w:szCs w:val="22"/>
              </w:rPr>
            </w:pPr>
            <w:r w:rsidRPr="00332E4B">
              <w:rPr>
                <w:szCs w:val="22"/>
              </w:rPr>
              <w:t>Measurable Goal(s)</w:t>
            </w:r>
          </w:p>
        </w:tc>
        <w:tc>
          <w:tcPr>
            <w:tcW w:w="9211" w:type="dxa"/>
            <w:tcBorders>
              <w:top w:val="single" w:sz="4" w:space="0" w:color="auto"/>
              <w:left w:val="single" w:sz="4" w:space="0" w:color="auto"/>
              <w:bottom w:val="single" w:sz="4" w:space="0" w:color="auto"/>
              <w:right w:val="single" w:sz="4" w:space="0" w:color="auto"/>
            </w:tcBorders>
          </w:tcPr>
          <w:p w:rsidR="00F22AD7" w:rsidRPr="00332E4B" w:rsidRDefault="00AA6C64" w:rsidP="00D23F44">
            <w:pPr>
              <w:numPr>
                <w:ilvl w:val="0"/>
                <w:numId w:val="24"/>
              </w:numPr>
              <w:ind w:left="0"/>
            </w:pPr>
            <w:r w:rsidRPr="00AA6C64">
              <w:rPr>
                <w:i/>
              </w:rPr>
              <w:t>Goal</w:t>
            </w:r>
            <w:r w:rsidR="00F22AD7" w:rsidRPr="00332E4B">
              <w:t xml:space="preserve">: </w:t>
            </w:r>
            <w:r w:rsidR="00D904B1" w:rsidRPr="00332E4B">
              <w:t>Annually evaluate the Department</w:t>
            </w:r>
            <w:r w:rsidR="002251AF" w:rsidRPr="00332E4B">
              <w:t>’</w:t>
            </w:r>
            <w:r w:rsidR="00D904B1" w:rsidRPr="00332E4B">
              <w:t xml:space="preserve">s waste management program </w:t>
            </w:r>
            <w:r w:rsidR="002138C1" w:rsidRPr="00332E4B">
              <w:t xml:space="preserve">and </w:t>
            </w:r>
            <w:r w:rsidR="00D904B1" w:rsidRPr="00332E4B">
              <w:t>revise</w:t>
            </w:r>
            <w:r w:rsidR="002138C1" w:rsidRPr="00332E4B">
              <w:t xml:space="preserve"> waste disposal </w:t>
            </w:r>
            <w:r w:rsidR="00D904B1" w:rsidRPr="00332E4B">
              <w:t>processes and procedures as necessary.</w:t>
            </w:r>
          </w:p>
          <w:p w:rsidR="000B2304" w:rsidRPr="00332E4B" w:rsidRDefault="00AA6C64" w:rsidP="00D23F44">
            <w:pPr>
              <w:numPr>
                <w:ilvl w:val="0"/>
                <w:numId w:val="24"/>
              </w:numPr>
              <w:ind w:left="0"/>
            </w:pPr>
            <w:r w:rsidRPr="00AA6C64">
              <w:rPr>
                <w:i/>
              </w:rPr>
              <w:t>Measure</w:t>
            </w:r>
            <w:r w:rsidR="00416A3A" w:rsidRPr="00332E4B">
              <w:t xml:space="preserve">:  </w:t>
            </w:r>
            <w:r w:rsidR="00D904B1" w:rsidRPr="00332E4B">
              <w:t>Annual review of waste management program and n</w:t>
            </w:r>
            <w:r w:rsidR="00D555AC" w:rsidRPr="00332E4B">
              <w:t>umber of waste disposal processes or procedures revised.</w:t>
            </w:r>
          </w:p>
          <w:p w:rsidR="000B2304" w:rsidRPr="00332E4B" w:rsidRDefault="00AA6C64" w:rsidP="00D23F44">
            <w:pPr>
              <w:numPr>
                <w:ilvl w:val="0"/>
                <w:numId w:val="24"/>
              </w:numPr>
              <w:ind w:left="0"/>
            </w:pPr>
            <w:r w:rsidRPr="00AA6C64">
              <w:rPr>
                <w:i/>
              </w:rPr>
              <w:t>Goal</w:t>
            </w:r>
            <w:r w:rsidR="00D555AC" w:rsidRPr="00332E4B">
              <w:t>: Ensure proper disposal</w:t>
            </w:r>
            <w:r w:rsidR="000B2304" w:rsidRPr="00332E4B">
              <w:t xml:space="preserve"> of </w:t>
            </w:r>
            <w:r w:rsidR="002138C1" w:rsidRPr="00332E4B">
              <w:t>wastes from construction and maintenance activities</w:t>
            </w:r>
            <w:r w:rsidR="000B2304" w:rsidRPr="00332E4B">
              <w:t xml:space="preserve"> </w:t>
            </w:r>
            <w:r w:rsidR="002138C1" w:rsidRPr="00332E4B">
              <w:t>in accordance with the DCR approved VDOT Erosion and Sediment Control and Stormwater Management Standards and Specifications</w:t>
            </w:r>
            <w:r w:rsidR="00637EA6" w:rsidRPr="00332E4B">
              <w:t xml:space="preserve"> and memorandum of agreement with DEQ</w:t>
            </w:r>
            <w:r w:rsidR="00D904B1" w:rsidRPr="00332E4B">
              <w:t xml:space="preserve"> through environmental compliance reviews.</w:t>
            </w:r>
          </w:p>
          <w:p w:rsidR="00D555AC" w:rsidRPr="00332E4B" w:rsidRDefault="00AA6C64" w:rsidP="00D23F44">
            <w:pPr>
              <w:numPr>
                <w:ilvl w:val="0"/>
                <w:numId w:val="24"/>
              </w:numPr>
              <w:ind w:left="0"/>
            </w:pPr>
            <w:r w:rsidRPr="00AA6C64">
              <w:rPr>
                <w:i/>
              </w:rPr>
              <w:t>Measure</w:t>
            </w:r>
            <w:r w:rsidR="00D555AC" w:rsidRPr="00332E4B">
              <w:t>: Total number of reviews performed.</w:t>
            </w:r>
          </w:p>
          <w:p w:rsidR="000B2304" w:rsidRPr="00332E4B" w:rsidRDefault="00AA6C64" w:rsidP="00D23F44">
            <w:pPr>
              <w:numPr>
                <w:ilvl w:val="0"/>
                <w:numId w:val="24"/>
              </w:numPr>
              <w:ind w:left="0"/>
            </w:pPr>
            <w:r w:rsidRPr="00AA6C64">
              <w:rPr>
                <w:i/>
              </w:rPr>
              <w:t>Measure</w:t>
            </w:r>
            <w:r w:rsidR="00D555AC" w:rsidRPr="00332E4B">
              <w:t>: Percentage of environmental reviews resulting in excellence, compl</w:t>
            </w:r>
            <w:r w:rsidR="0097491B" w:rsidRPr="00332E4B">
              <w:t>i</w:t>
            </w:r>
            <w:r w:rsidR="00D555AC" w:rsidRPr="00332E4B">
              <w:t>ant, deficient, and non-complaint findings.</w:t>
            </w:r>
          </w:p>
          <w:p w:rsidR="000B2304" w:rsidRPr="00332E4B" w:rsidRDefault="00AA6C64" w:rsidP="00D23F44">
            <w:pPr>
              <w:numPr>
                <w:ilvl w:val="0"/>
                <w:numId w:val="24"/>
              </w:numPr>
              <w:ind w:left="0"/>
              <w:rPr>
                <w:bCs/>
              </w:rPr>
            </w:pPr>
            <w:r w:rsidRPr="00AA6C64">
              <w:rPr>
                <w:i/>
              </w:rPr>
              <w:t>Goal</w:t>
            </w:r>
            <w:r w:rsidR="000B2304" w:rsidRPr="00332E4B">
              <w:t xml:space="preserve">: </w:t>
            </w:r>
            <w:r w:rsidR="005D0E63" w:rsidRPr="00332E4B">
              <w:t>Develop/revise protocols and tracking procedure for p</w:t>
            </w:r>
            <w:r w:rsidR="000B2304" w:rsidRPr="00332E4B">
              <w:t>erform</w:t>
            </w:r>
            <w:r w:rsidR="005D0E63" w:rsidRPr="00332E4B">
              <w:t>ing</w:t>
            </w:r>
            <w:r w:rsidR="000B2304" w:rsidRPr="00332E4B">
              <w:t xml:space="preserve"> </w:t>
            </w:r>
            <w:r w:rsidR="005D0E63" w:rsidRPr="00332E4B">
              <w:rPr>
                <w:bCs/>
              </w:rPr>
              <w:t>environmental compliance a</w:t>
            </w:r>
            <w:r w:rsidR="000B2304" w:rsidRPr="00332E4B">
              <w:rPr>
                <w:bCs/>
              </w:rPr>
              <w:t>ssessments</w:t>
            </w:r>
            <w:r w:rsidR="00D904B1" w:rsidRPr="00332E4B">
              <w:rPr>
                <w:bCs/>
              </w:rPr>
              <w:t xml:space="preserve"> of Maintenance Facilities.</w:t>
            </w:r>
            <w:r w:rsidR="005D0E63" w:rsidRPr="00332E4B">
              <w:rPr>
                <w:bCs/>
              </w:rPr>
              <w:t xml:space="preserve"> Perform annual reviews.</w:t>
            </w:r>
          </w:p>
          <w:p w:rsidR="005D0E63" w:rsidRPr="00332E4B" w:rsidRDefault="00AA6C64" w:rsidP="00D23F44">
            <w:pPr>
              <w:numPr>
                <w:ilvl w:val="0"/>
                <w:numId w:val="24"/>
              </w:numPr>
              <w:ind w:left="0"/>
            </w:pPr>
            <w:r w:rsidRPr="00AA6C64">
              <w:rPr>
                <w:i/>
              </w:rPr>
              <w:t>Measure</w:t>
            </w:r>
            <w:r w:rsidR="005D0E63" w:rsidRPr="00332E4B">
              <w:t>: Development of protocols and tracking system.</w:t>
            </w:r>
          </w:p>
          <w:p w:rsidR="00D555AC" w:rsidRPr="00332E4B" w:rsidRDefault="00AA6C64" w:rsidP="00D23F44">
            <w:pPr>
              <w:numPr>
                <w:ilvl w:val="0"/>
                <w:numId w:val="24"/>
              </w:numPr>
              <w:ind w:left="0"/>
            </w:pPr>
            <w:r w:rsidRPr="00AA6C64">
              <w:rPr>
                <w:i/>
              </w:rPr>
              <w:t>Measure</w:t>
            </w:r>
            <w:r w:rsidR="00D555AC" w:rsidRPr="00332E4B">
              <w:t>: Total number of reviews performed.</w:t>
            </w:r>
          </w:p>
          <w:p w:rsidR="00D555AC" w:rsidRPr="00332E4B" w:rsidRDefault="00AA6C64" w:rsidP="00D23F44">
            <w:pPr>
              <w:numPr>
                <w:ilvl w:val="0"/>
                <w:numId w:val="24"/>
              </w:numPr>
              <w:ind w:left="0"/>
              <w:rPr>
                <w:bCs/>
              </w:rPr>
            </w:pPr>
            <w:r w:rsidRPr="00AA6C64">
              <w:rPr>
                <w:i/>
              </w:rPr>
              <w:t>Measure</w:t>
            </w:r>
            <w:r w:rsidR="00D555AC" w:rsidRPr="00332E4B">
              <w:t>: Percentage of environmental reviews resulting in excellence, compl</w:t>
            </w:r>
            <w:r w:rsidR="0097491B" w:rsidRPr="00332E4B">
              <w:t>i</w:t>
            </w:r>
            <w:r w:rsidR="00D555AC" w:rsidRPr="00332E4B">
              <w:t>ant, deficient, and non-compl</w:t>
            </w:r>
            <w:r w:rsidR="0097491B" w:rsidRPr="00332E4B">
              <w:t>i</w:t>
            </w:r>
            <w:r w:rsidR="00D555AC" w:rsidRPr="00332E4B">
              <w:t>ant findings.</w:t>
            </w:r>
          </w:p>
        </w:tc>
      </w:tr>
      <w:tr w:rsidR="00416A3A" w:rsidRPr="005361D3" w:rsidTr="00416D4B">
        <w:trPr>
          <w:trHeight w:val="432"/>
        </w:trPr>
        <w:tc>
          <w:tcPr>
            <w:tcW w:w="1697" w:type="dxa"/>
            <w:tcBorders>
              <w:top w:val="single" w:sz="4" w:space="0" w:color="auto"/>
              <w:left w:val="single" w:sz="4" w:space="0" w:color="auto"/>
              <w:bottom w:val="single" w:sz="4" w:space="0" w:color="auto"/>
              <w:right w:val="single" w:sz="4" w:space="0" w:color="auto"/>
            </w:tcBorders>
          </w:tcPr>
          <w:p w:rsidR="00416A3A" w:rsidRPr="00332E4B" w:rsidRDefault="00912590" w:rsidP="006E4AC1">
            <w:pPr>
              <w:rPr>
                <w:szCs w:val="22"/>
              </w:rPr>
            </w:pPr>
            <w:r w:rsidRPr="00332E4B">
              <w:rPr>
                <w:szCs w:val="22"/>
              </w:rPr>
              <w:t xml:space="preserve">Milestone </w:t>
            </w:r>
            <w:r w:rsidR="007C53C6">
              <w:rPr>
                <w:szCs w:val="22"/>
              </w:rPr>
              <w:t>Yr 4</w:t>
            </w:r>
          </w:p>
        </w:tc>
        <w:tc>
          <w:tcPr>
            <w:tcW w:w="9211" w:type="dxa"/>
            <w:tcBorders>
              <w:top w:val="single" w:sz="4" w:space="0" w:color="auto"/>
              <w:left w:val="single" w:sz="4" w:space="0" w:color="auto"/>
              <w:bottom w:val="single" w:sz="4" w:space="0" w:color="auto"/>
              <w:right w:val="single" w:sz="4" w:space="0" w:color="auto"/>
            </w:tcBorders>
          </w:tcPr>
          <w:p w:rsidR="00C77EC4" w:rsidRDefault="00C77EC4" w:rsidP="00D23F44">
            <w:pPr>
              <w:numPr>
                <w:ilvl w:val="0"/>
                <w:numId w:val="24"/>
              </w:numPr>
              <w:ind w:left="0"/>
            </w:pPr>
            <w:r w:rsidRPr="00AE04EA">
              <w:t>Evaluate</w:t>
            </w:r>
            <w:r>
              <w:t xml:space="preserve"> all current waste disposal policies, procedures and processes and revise as necessary.</w:t>
            </w:r>
            <w:r w:rsidRPr="00AE04EA">
              <w:t xml:space="preserve"> </w:t>
            </w:r>
          </w:p>
          <w:p w:rsidR="00C77EC4" w:rsidRDefault="00C77EC4" w:rsidP="00D23F44">
            <w:pPr>
              <w:numPr>
                <w:ilvl w:val="0"/>
                <w:numId w:val="24"/>
              </w:numPr>
              <w:ind w:left="0"/>
            </w:pPr>
            <w:r>
              <w:t>Perform environmental compliance reviews of waste disposal sites for construction and maintenance activities to ensure that disposal is</w:t>
            </w:r>
            <w:r w:rsidRPr="00146537">
              <w:t xml:space="preserve"> in accordance with the DCR approved VDOT Erosion and Sediment Control and Stormwater Management Standards and Specifications and memorandum of agreement with DEQ</w:t>
            </w:r>
            <w:r>
              <w:t>.</w:t>
            </w:r>
          </w:p>
          <w:p w:rsidR="00416A3A" w:rsidRPr="00332E4B" w:rsidRDefault="00C77EC4" w:rsidP="00AC1CAB">
            <w:pPr>
              <w:numPr>
                <w:ilvl w:val="0"/>
                <w:numId w:val="24"/>
              </w:numPr>
              <w:ind w:left="0"/>
              <w:rPr>
                <w:bCs/>
              </w:rPr>
            </w:pPr>
            <w:r>
              <w:t>P</w:t>
            </w:r>
            <w:r w:rsidRPr="00DF1288">
              <w:t>erform</w:t>
            </w:r>
            <w:r>
              <w:t xml:space="preserve"> </w:t>
            </w:r>
            <w:r>
              <w:rPr>
                <w:bCs/>
              </w:rPr>
              <w:t>environmental compliance a</w:t>
            </w:r>
            <w:r w:rsidRPr="00DF1288">
              <w:rPr>
                <w:bCs/>
              </w:rPr>
              <w:t xml:space="preserve">ssessments </w:t>
            </w:r>
            <w:r>
              <w:rPr>
                <w:bCs/>
              </w:rPr>
              <w:t xml:space="preserve">of </w:t>
            </w:r>
            <w:r w:rsidR="00AC1CAB">
              <w:rPr>
                <w:bCs/>
              </w:rPr>
              <w:t>maintenance facilities.</w:t>
            </w:r>
          </w:p>
        </w:tc>
      </w:tr>
      <w:tr w:rsidR="002234D2" w:rsidRPr="0092661F" w:rsidTr="00416D4B">
        <w:trPr>
          <w:trHeight w:val="432"/>
        </w:trPr>
        <w:tc>
          <w:tcPr>
            <w:tcW w:w="1697" w:type="dxa"/>
            <w:tcBorders>
              <w:top w:val="single" w:sz="4" w:space="0" w:color="auto"/>
              <w:left w:val="single" w:sz="4" w:space="0" w:color="auto"/>
              <w:bottom w:val="single" w:sz="4" w:space="0" w:color="auto"/>
              <w:right w:val="single" w:sz="4" w:space="0" w:color="auto"/>
            </w:tcBorders>
          </w:tcPr>
          <w:p w:rsidR="0056370B" w:rsidRPr="0092661F" w:rsidRDefault="0056370B" w:rsidP="006E4AC1">
            <w:pPr>
              <w:rPr>
                <w:szCs w:val="22"/>
              </w:rPr>
            </w:pPr>
            <w:r w:rsidRPr="0092661F">
              <w:rPr>
                <w:szCs w:val="22"/>
              </w:rPr>
              <w:t>Accomplishments</w:t>
            </w:r>
          </w:p>
          <w:p w:rsidR="002234D2" w:rsidRPr="0092661F" w:rsidRDefault="002234D2" w:rsidP="006E4AC1">
            <w:pPr>
              <w:rPr>
                <w:szCs w:val="22"/>
              </w:rPr>
            </w:pPr>
          </w:p>
        </w:tc>
        <w:tc>
          <w:tcPr>
            <w:tcW w:w="9211" w:type="dxa"/>
            <w:tcBorders>
              <w:top w:val="single" w:sz="4" w:space="0" w:color="auto"/>
              <w:left w:val="single" w:sz="4" w:space="0" w:color="auto"/>
              <w:bottom w:val="single" w:sz="4" w:space="0" w:color="auto"/>
              <w:right w:val="single" w:sz="4" w:space="0" w:color="auto"/>
            </w:tcBorders>
          </w:tcPr>
          <w:p w:rsidR="00AA6C64" w:rsidRDefault="002072BD" w:rsidP="00AA6C64">
            <w:r>
              <w:t>As the strategies are developed to meet TMDL requirements, VDOT will review the strategy to determine if the procedure or practice will be implemented statewide or just for the specific TMDL area.</w:t>
            </w:r>
          </w:p>
          <w:p w:rsidR="00AA6C64" w:rsidRDefault="00AA6C64" w:rsidP="00AA6C64"/>
          <w:p w:rsidR="00AA6C64" w:rsidRDefault="002072BD" w:rsidP="00AA6C64">
            <w:r>
              <w:t xml:space="preserve">No changes were implemented for disposal policies, procedures and processes.  The Memorandum of Agreement (MOA) between the Virginia Department of Environmental Quality and Virginia Department of Transportation on Solid Waste that was reported last year has been fully implemented. The MOA, and a VDOT-VDEQ Waste MOA Implementation Guide was </w:t>
            </w:r>
            <w:r>
              <w:lastRenderedPageBreak/>
              <w:t>communicated to the Maintenance staff and a link placed on the Transportation Maintenance and Operations Committee (TMOC) Team Site. The MOA covers non-inert debris; animal carcasses and vegetative waste, and inert debris.</w:t>
            </w:r>
          </w:p>
          <w:p w:rsidR="00AA6C64" w:rsidRDefault="00AA6C64" w:rsidP="00AA6C64"/>
          <w:p w:rsidR="00AA6C64" w:rsidRDefault="002072BD" w:rsidP="00AA6C64">
            <w:r>
              <w:t xml:space="preserve">The Environmental Division conducts Environmental Compliance Audits of maintenance facilities on a routine schedule to monitor the handling and disposal of waste.  A total of </w:t>
            </w:r>
            <w:r w:rsidR="00EC22D6">
              <w:t>45</w:t>
            </w:r>
            <w:r>
              <w:t xml:space="preserve"> Environmental Compliance Audits were completed in this permit year</w:t>
            </w:r>
          </w:p>
        </w:tc>
      </w:tr>
    </w:tbl>
    <w:p w:rsidR="00723BAA" w:rsidRPr="0092661F" w:rsidRDefault="00723BAA" w:rsidP="006E4AC1">
      <w:pPr>
        <w:rPr>
          <w:szCs w:val="22"/>
        </w:rPr>
      </w:pPr>
    </w:p>
    <w:p w:rsidR="00294EC4" w:rsidRPr="0092661F" w:rsidRDefault="00294EC4" w:rsidP="006E4AC1">
      <w:pPr>
        <w:rPr>
          <w:szCs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1805"/>
        <w:gridCol w:w="9103"/>
      </w:tblGrid>
      <w:tr w:rsidR="00416A3A" w:rsidRPr="0092661F" w:rsidTr="00416D4B">
        <w:trPr>
          <w:trHeight w:val="576"/>
        </w:trPr>
        <w:tc>
          <w:tcPr>
            <w:tcW w:w="1697" w:type="dxa"/>
            <w:tcBorders>
              <w:top w:val="single" w:sz="4" w:space="0" w:color="auto"/>
              <w:left w:val="single" w:sz="4" w:space="0" w:color="auto"/>
              <w:bottom w:val="single" w:sz="4" w:space="0" w:color="auto"/>
              <w:right w:val="single" w:sz="4" w:space="0" w:color="auto"/>
            </w:tcBorders>
            <w:vAlign w:val="center"/>
          </w:tcPr>
          <w:p w:rsidR="00416A3A" w:rsidRPr="0092661F" w:rsidRDefault="00766E57" w:rsidP="006E4AC1">
            <w:pPr>
              <w:rPr>
                <w:b/>
                <w:szCs w:val="22"/>
              </w:rPr>
            </w:pPr>
            <w:r w:rsidRPr="0092661F">
              <w:rPr>
                <w:b/>
                <w:szCs w:val="22"/>
              </w:rPr>
              <w:t>BMP</w:t>
            </w:r>
            <w:r w:rsidR="00416A3A" w:rsidRPr="0092661F">
              <w:rPr>
                <w:b/>
                <w:szCs w:val="22"/>
              </w:rPr>
              <w:t xml:space="preserve"> 6D</w:t>
            </w:r>
          </w:p>
        </w:tc>
        <w:tc>
          <w:tcPr>
            <w:tcW w:w="9103" w:type="dxa"/>
            <w:tcBorders>
              <w:top w:val="single" w:sz="4" w:space="0" w:color="auto"/>
              <w:left w:val="single" w:sz="4" w:space="0" w:color="auto"/>
              <w:bottom w:val="single" w:sz="4" w:space="0" w:color="auto"/>
              <w:right w:val="single" w:sz="4" w:space="0" w:color="auto"/>
            </w:tcBorders>
            <w:vAlign w:val="center"/>
          </w:tcPr>
          <w:p w:rsidR="00416A3A" w:rsidRPr="0092661F" w:rsidRDefault="009D13B1" w:rsidP="006E4AC1">
            <w:pPr>
              <w:rPr>
                <w:b/>
                <w:i/>
                <w:iCs/>
                <w:color w:val="008000"/>
                <w:szCs w:val="22"/>
              </w:rPr>
            </w:pPr>
            <w:r w:rsidRPr="0092661F">
              <w:rPr>
                <w:b/>
                <w:iCs/>
                <w:szCs w:val="22"/>
              </w:rPr>
              <w:t>Employee pollution prevention education</w:t>
            </w:r>
            <w:r w:rsidR="00556B90" w:rsidRPr="0092661F">
              <w:rPr>
                <w:b/>
                <w:iCs/>
                <w:szCs w:val="22"/>
              </w:rPr>
              <w:t xml:space="preserve"> - </w:t>
            </w:r>
            <w:r w:rsidR="005A636E" w:rsidRPr="0092661F">
              <w:rPr>
                <w:b/>
                <w:iCs/>
                <w:szCs w:val="22"/>
              </w:rPr>
              <w:t>Environmental Lead Division</w:t>
            </w:r>
          </w:p>
        </w:tc>
      </w:tr>
      <w:tr w:rsidR="00416A3A" w:rsidRPr="00DF1288" w:rsidTr="00416D4B">
        <w:tc>
          <w:tcPr>
            <w:tcW w:w="1697" w:type="dxa"/>
            <w:tcBorders>
              <w:top w:val="single" w:sz="4" w:space="0" w:color="auto"/>
              <w:left w:val="single" w:sz="4" w:space="0" w:color="auto"/>
              <w:bottom w:val="single" w:sz="4" w:space="0" w:color="auto"/>
              <w:right w:val="single" w:sz="4" w:space="0" w:color="auto"/>
            </w:tcBorders>
          </w:tcPr>
          <w:p w:rsidR="00416A3A" w:rsidRPr="0092661F" w:rsidRDefault="00416A3A" w:rsidP="006E4AC1">
            <w:pPr>
              <w:rPr>
                <w:szCs w:val="22"/>
              </w:rPr>
            </w:pPr>
            <w:r w:rsidRPr="0092661F">
              <w:rPr>
                <w:szCs w:val="22"/>
              </w:rPr>
              <w:t>Measurable Goal(s)</w:t>
            </w:r>
          </w:p>
        </w:tc>
        <w:tc>
          <w:tcPr>
            <w:tcW w:w="9103" w:type="dxa"/>
            <w:tcBorders>
              <w:top w:val="single" w:sz="4" w:space="0" w:color="auto"/>
              <w:left w:val="single" w:sz="4" w:space="0" w:color="auto"/>
              <w:bottom w:val="single" w:sz="4" w:space="0" w:color="auto"/>
              <w:right w:val="single" w:sz="4" w:space="0" w:color="auto"/>
            </w:tcBorders>
          </w:tcPr>
          <w:p w:rsidR="00F22AD7" w:rsidRPr="0092661F" w:rsidRDefault="00F22AD7" w:rsidP="00D23F44">
            <w:pPr>
              <w:numPr>
                <w:ilvl w:val="0"/>
                <w:numId w:val="23"/>
              </w:numPr>
              <w:ind w:left="0"/>
            </w:pPr>
            <w:r w:rsidRPr="0092661F">
              <w:rPr>
                <w:i/>
              </w:rPr>
              <w:t>Goal</w:t>
            </w:r>
            <w:r w:rsidRPr="0092661F">
              <w:t xml:space="preserve">: </w:t>
            </w:r>
            <w:r w:rsidR="001E1E30" w:rsidRPr="0092661F">
              <w:t>Develop/revise/</w:t>
            </w:r>
            <w:r w:rsidR="00EE7F46" w:rsidRPr="0092661F">
              <w:t xml:space="preserve">implement training </w:t>
            </w:r>
            <w:r w:rsidR="001E1E30" w:rsidRPr="0092661F">
              <w:t xml:space="preserve">courses </w:t>
            </w:r>
            <w:r w:rsidR="00EE7F46" w:rsidRPr="0092661F">
              <w:t>for</w:t>
            </w:r>
            <w:r w:rsidRPr="0092661F">
              <w:t xml:space="preserve"> employees that </w:t>
            </w:r>
            <w:r w:rsidR="00902012" w:rsidRPr="0092661F">
              <w:t>promote</w:t>
            </w:r>
            <w:r w:rsidR="00EE7F46" w:rsidRPr="0092661F">
              <w:t xml:space="preserve"> a general awareness of </w:t>
            </w:r>
            <w:r w:rsidRPr="0092661F">
              <w:t>storm</w:t>
            </w:r>
            <w:r w:rsidR="00EE7F46" w:rsidRPr="0092661F">
              <w:t>water management and</w:t>
            </w:r>
            <w:r w:rsidRPr="0092661F">
              <w:t xml:space="preserve"> pollution </w:t>
            </w:r>
            <w:r w:rsidR="00EE7F46" w:rsidRPr="0092661F">
              <w:t>prevention</w:t>
            </w:r>
            <w:r w:rsidRPr="0092661F">
              <w:t>.</w:t>
            </w:r>
          </w:p>
          <w:p w:rsidR="00C04218" w:rsidRPr="0092661F" w:rsidRDefault="00416A3A" w:rsidP="00D23F44">
            <w:pPr>
              <w:numPr>
                <w:ilvl w:val="0"/>
                <w:numId w:val="23"/>
              </w:numPr>
              <w:ind w:left="0"/>
            </w:pPr>
            <w:r w:rsidRPr="0092661F">
              <w:rPr>
                <w:i/>
              </w:rPr>
              <w:t>Measure</w:t>
            </w:r>
            <w:r w:rsidRPr="0092661F">
              <w:t xml:space="preserve">: </w:t>
            </w:r>
            <w:r w:rsidR="001E1E30" w:rsidRPr="0092661F">
              <w:t>Number of courses developed/revised and number</w:t>
            </w:r>
            <w:r w:rsidR="000B2304" w:rsidRPr="0092661F">
              <w:t xml:space="preserve"> of</w:t>
            </w:r>
            <w:r w:rsidRPr="0092661F">
              <w:t xml:space="preserve"> employe</w:t>
            </w:r>
            <w:r w:rsidR="001E1E30" w:rsidRPr="0092661F">
              <w:t>es trained.</w:t>
            </w:r>
          </w:p>
          <w:p w:rsidR="00C04218" w:rsidRPr="0092661F" w:rsidRDefault="00C04218" w:rsidP="00D23F44">
            <w:pPr>
              <w:numPr>
                <w:ilvl w:val="0"/>
                <w:numId w:val="23"/>
              </w:numPr>
              <w:ind w:left="0"/>
            </w:pPr>
            <w:r w:rsidRPr="0092661F">
              <w:rPr>
                <w:i/>
              </w:rPr>
              <w:t>Goal</w:t>
            </w:r>
            <w:r w:rsidRPr="0092661F">
              <w:t xml:space="preserve">: </w:t>
            </w:r>
            <w:r w:rsidR="002D3730" w:rsidRPr="0092661F">
              <w:t>Provide Waste Management, Advance Hazardous Waste Management, In-Stream Maintenance Activities, USDOT Hazardous Shipping, S</w:t>
            </w:r>
            <w:r w:rsidRPr="0092661F">
              <w:t>pill Prevention Control and Countermeasure (SPCC)</w:t>
            </w:r>
            <w:r w:rsidR="002D3730" w:rsidRPr="0092661F">
              <w:t>, and VDACS Pesticide Applicator Certification training.</w:t>
            </w:r>
          </w:p>
          <w:p w:rsidR="00C04218" w:rsidRPr="0092661F" w:rsidRDefault="00C04218" w:rsidP="00D23F44">
            <w:pPr>
              <w:numPr>
                <w:ilvl w:val="0"/>
                <w:numId w:val="23"/>
              </w:numPr>
              <w:ind w:left="0"/>
            </w:pPr>
            <w:r w:rsidRPr="0092661F">
              <w:rPr>
                <w:i/>
              </w:rPr>
              <w:t>Measure</w:t>
            </w:r>
            <w:r w:rsidRPr="0092661F">
              <w:t xml:space="preserve">: </w:t>
            </w:r>
            <w:r w:rsidR="001E1E30" w:rsidRPr="0092661F">
              <w:t>Number</w:t>
            </w:r>
            <w:r w:rsidRPr="0092661F">
              <w:t xml:space="preserve"> of employ</w:t>
            </w:r>
            <w:r w:rsidR="001E1E30" w:rsidRPr="0092661F">
              <w:t>ees trained.</w:t>
            </w:r>
          </w:p>
          <w:p w:rsidR="00C04218" w:rsidRPr="0092661F" w:rsidRDefault="00C04218" w:rsidP="00D23F44">
            <w:pPr>
              <w:numPr>
                <w:ilvl w:val="0"/>
                <w:numId w:val="23"/>
              </w:numPr>
              <w:ind w:left="0"/>
            </w:pPr>
            <w:r w:rsidRPr="0092661F">
              <w:rPr>
                <w:i/>
              </w:rPr>
              <w:t>Goal</w:t>
            </w:r>
            <w:r w:rsidRPr="0092661F">
              <w:t xml:space="preserve">: </w:t>
            </w:r>
            <w:r w:rsidR="001E1E30" w:rsidRPr="0092661F">
              <w:t xml:space="preserve">Develop/revise/implement training </w:t>
            </w:r>
            <w:r w:rsidR="002D3730" w:rsidRPr="0092661F">
              <w:t>courses for Cleaning Asphalt Equipment and Salt Pond Management</w:t>
            </w:r>
            <w:r w:rsidR="001E1E30" w:rsidRPr="0092661F">
              <w:t>.</w:t>
            </w:r>
          </w:p>
          <w:p w:rsidR="00C04218" w:rsidRPr="0092661F" w:rsidRDefault="00C04218" w:rsidP="00D23F44">
            <w:pPr>
              <w:numPr>
                <w:ilvl w:val="0"/>
                <w:numId w:val="23"/>
              </w:numPr>
              <w:ind w:left="0"/>
            </w:pPr>
            <w:r w:rsidRPr="0092661F">
              <w:rPr>
                <w:i/>
              </w:rPr>
              <w:t>Measure</w:t>
            </w:r>
            <w:r w:rsidRPr="0092661F">
              <w:t xml:space="preserve">: </w:t>
            </w:r>
            <w:r w:rsidR="001E1E30" w:rsidRPr="0092661F">
              <w:t>Number of courses developed/revised and number</w:t>
            </w:r>
            <w:r w:rsidRPr="0092661F">
              <w:t xml:space="preserve"> of employees </w:t>
            </w:r>
            <w:r w:rsidR="002D3730" w:rsidRPr="0092661F">
              <w:t xml:space="preserve">and contractors </w:t>
            </w:r>
            <w:r w:rsidR="001E1E30" w:rsidRPr="0092661F">
              <w:t>trained.</w:t>
            </w:r>
          </w:p>
        </w:tc>
      </w:tr>
      <w:tr w:rsidR="00416A3A" w:rsidRPr="00DF1288" w:rsidTr="00416D4B">
        <w:trPr>
          <w:trHeight w:val="432"/>
        </w:trPr>
        <w:tc>
          <w:tcPr>
            <w:tcW w:w="1697" w:type="dxa"/>
            <w:tcBorders>
              <w:top w:val="single" w:sz="4" w:space="0" w:color="auto"/>
              <w:left w:val="single" w:sz="4" w:space="0" w:color="auto"/>
              <w:bottom w:val="single" w:sz="4" w:space="0" w:color="auto"/>
              <w:right w:val="single" w:sz="4" w:space="0" w:color="auto"/>
            </w:tcBorders>
          </w:tcPr>
          <w:p w:rsidR="00416A3A" w:rsidRPr="00DF1288" w:rsidRDefault="00EA173C" w:rsidP="006E4AC1">
            <w:pPr>
              <w:rPr>
                <w:szCs w:val="22"/>
              </w:rPr>
            </w:pPr>
            <w:r>
              <w:rPr>
                <w:szCs w:val="22"/>
              </w:rPr>
              <w:t xml:space="preserve">Milestone </w:t>
            </w:r>
            <w:r w:rsidR="007C53C6">
              <w:rPr>
                <w:szCs w:val="22"/>
              </w:rPr>
              <w:t>Yr 4</w:t>
            </w:r>
          </w:p>
        </w:tc>
        <w:tc>
          <w:tcPr>
            <w:tcW w:w="9103" w:type="dxa"/>
            <w:tcBorders>
              <w:top w:val="single" w:sz="4" w:space="0" w:color="auto"/>
              <w:left w:val="single" w:sz="4" w:space="0" w:color="auto"/>
              <w:bottom w:val="single" w:sz="4" w:space="0" w:color="auto"/>
              <w:right w:val="single" w:sz="4" w:space="0" w:color="auto"/>
            </w:tcBorders>
          </w:tcPr>
          <w:p w:rsidR="00AC1CAB" w:rsidRDefault="0001521A" w:rsidP="00D23F44">
            <w:pPr>
              <w:numPr>
                <w:ilvl w:val="0"/>
                <w:numId w:val="23"/>
              </w:numPr>
              <w:ind w:left="0"/>
            </w:pPr>
            <w:r>
              <w:t>Provide</w:t>
            </w:r>
            <w:r w:rsidR="00CA55AE">
              <w:t xml:space="preserve"> </w:t>
            </w:r>
            <w:r w:rsidR="00CA55AE" w:rsidRPr="001E2130">
              <w:t xml:space="preserve">training for employees that promotes a general awareness of </w:t>
            </w:r>
            <w:proofErr w:type="gramStart"/>
            <w:r w:rsidR="00CA55AE" w:rsidRPr="001E2130">
              <w:t xml:space="preserve">stormwater </w:t>
            </w:r>
            <w:r w:rsidR="00AC1CAB">
              <w:t xml:space="preserve"> management</w:t>
            </w:r>
            <w:proofErr w:type="gramEnd"/>
            <w:r w:rsidR="00AC1CAB">
              <w:t xml:space="preserve"> and pollution prevention.</w:t>
            </w:r>
          </w:p>
          <w:p w:rsidR="0001521A" w:rsidRDefault="0001521A" w:rsidP="00D23F44">
            <w:pPr>
              <w:numPr>
                <w:ilvl w:val="0"/>
                <w:numId w:val="23"/>
              </w:numPr>
              <w:ind w:left="0"/>
            </w:pPr>
            <w:r>
              <w:t xml:space="preserve">Provide Cleaning Asphalt Equipment and Salt Pond Management </w:t>
            </w:r>
            <w:r w:rsidR="004564A2">
              <w:t>training to appropriate employee</w:t>
            </w:r>
            <w:r>
              <w:t>s.</w:t>
            </w:r>
          </w:p>
          <w:p w:rsidR="00AC1CAB" w:rsidRPr="001E2130" w:rsidRDefault="00AC1CAB" w:rsidP="00D23F44">
            <w:pPr>
              <w:numPr>
                <w:ilvl w:val="0"/>
                <w:numId w:val="23"/>
              </w:numPr>
              <w:ind w:left="0"/>
            </w:pPr>
          </w:p>
          <w:p w:rsidR="00D84FAD" w:rsidRPr="0093184E" w:rsidRDefault="00CA55AE" w:rsidP="00D23F44">
            <w:pPr>
              <w:numPr>
                <w:ilvl w:val="0"/>
                <w:numId w:val="23"/>
              </w:numPr>
              <w:ind w:left="0"/>
            </w:pPr>
            <w:r>
              <w:t xml:space="preserve">Provide </w:t>
            </w:r>
            <w:r w:rsidRPr="001E2130">
              <w:t xml:space="preserve">Waste Management, Advance Hazardous Waste Management, In-Stream Maintenance Activities, USDOT Hazardous </w:t>
            </w:r>
            <w:r>
              <w:t>Shipping, SPCC</w:t>
            </w:r>
            <w:r w:rsidRPr="001E2130">
              <w:t>, and VDACS Pesticide Applicator Certification training</w:t>
            </w:r>
            <w:r>
              <w:t xml:space="preserve"> on an as needed basis.</w:t>
            </w:r>
          </w:p>
        </w:tc>
      </w:tr>
      <w:tr w:rsidR="0093184E" w:rsidRPr="00DF1288" w:rsidTr="00416D4B">
        <w:trPr>
          <w:trHeight w:val="432"/>
        </w:trPr>
        <w:tc>
          <w:tcPr>
            <w:tcW w:w="1697" w:type="dxa"/>
            <w:tcBorders>
              <w:top w:val="single" w:sz="4" w:space="0" w:color="auto"/>
              <w:left w:val="single" w:sz="4" w:space="0" w:color="auto"/>
              <w:bottom w:val="single" w:sz="4" w:space="0" w:color="auto"/>
              <w:right w:val="single" w:sz="4" w:space="0" w:color="auto"/>
            </w:tcBorders>
          </w:tcPr>
          <w:p w:rsidR="0093184E" w:rsidRPr="00DF1288" w:rsidRDefault="00DC3EEE" w:rsidP="006E4AC1">
            <w:pPr>
              <w:rPr>
                <w:szCs w:val="22"/>
              </w:rPr>
            </w:pPr>
            <w:r>
              <w:rPr>
                <w:szCs w:val="22"/>
              </w:rPr>
              <w:t>Accomplishments</w:t>
            </w:r>
          </w:p>
        </w:tc>
        <w:tc>
          <w:tcPr>
            <w:tcW w:w="9103" w:type="dxa"/>
            <w:tcBorders>
              <w:top w:val="single" w:sz="4" w:space="0" w:color="auto"/>
              <w:left w:val="single" w:sz="4" w:space="0" w:color="auto"/>
              <w:bottom w:val="single" w:sz="4" w:space="0" w:color="auto"/>
              <w:right w:val="single" w:sz="4" w:space="0" w:color="auto"/>
            </w:tcBorders>
          </w:tcPr>
          <w:p w:rsidR="00191F24" w:rsidRDefault="00191F24" w:rsidP="00191F24">
            <w:pPr>
              <w:numPr>
                <w:ilvl w:val="0"/>
                <w:numId w:val="23"/>
              </w:numPr>
              <w:ind w:left="0"/>
            </w:pPr>
            <w:r w:rsidRPr="00B0705C">
              <w:t>Waste Management only – 193 employees trained.</w:t>
            </w:r>
          </w:p>
          <w:p w:rsidR="00191F24" w:rsidRPr="00B0705C" w:rsidRDefault="00191F24" w:rsidP="00191F24">
            <w:pPr>
              <w:numPr>
                <w:ilvl w:val="0"/>
                <w:numId w:val="23"/>
              </w:numPr>
              <w:ind w:left="0"/>
            </w:pPr>
          </w:p>
          <w:p w:rsidR="00191F24" w:rsidRDefault="00191F24" w:rsidP="00191F24">
            <w:pPr>
              <w:numPr>
                <w:ilvl w:val="0"/>
                <w:numId w:val="23"/>
              </w:numPr>
              <w:ind w:left="0"/>
            </w:pPr>
            <w:r w:rsidRPr="00B0705C">
              <w:t>Waste Management with MS4  - 311 employees trained</w:t>
            </w:r>
          </w:p>
          <w:p w:rsidR="00191F24" w:rsidRDefault="00191F24" w:rsidP="00191F24">
            <w:pPr>
              <w:numPr>
                <w:ilvl w:val="0"/>
                <w:numId w:val="23"/>
              </w:numPr>
              <w:ind w:left="0"/>
            </w:pPr>
          </w:p>
          <w:p w:rsidR="00191F24" w:rsidRDefault="00191F24" w:rsidP="00191F24">
            <w:pPr>
              <w:numPr>
                <w:ilvl w:val="0"/>
                <w:numId w:val="23"/>
              </w:numPr>
              <w:ind w:left="0"/>
            </w:pPr>
            <w:r>
              <w:t xml:space="preserve">In-Stream Maintenance Activities – See Accomplishments listed in </w:t>
            </w:r>
            <w:proofErr w:type="gramStart"/>
            <w:r>
              <w:t>4C(</w:t>
            </w:r>
            <w:proofErr w:type="gramEnd"/>
            <w:r>
              <w:t>2).</w:t>
            </w:r>
          </w:p>
          <w:p w:rsidR="00191F24" w:rsidRPr="00B0705C" w:rsidRDefault="00191F24" w:rsidP="00191F24">
            <w:pPr>
              <w:numPr>
                <w:ilvl w:val="0"/>
                <w:numId w:val="23"/>
              </w:numPr>
              <w:ind w:left="0"/>
            </w:pPr>
          </w:p>
          <w:p w:rsidR="00191F24" w:rsidRDefault="00191F24" w:rsidP="00191F24">
            <w:pPr>
              <w:numPr>
                <w:ilvl w:val="0"/>
                <w:numId w:val="23"/>
              </w:numPr>
              <w:ind w:left="0"/>
            </w:pPr>
            <w:r w:rsidRPr="00B0705C">
              <w:t>Spill Prevention Control and Countermeasures (SPCC) Refresher – 242 employees trained.</w:t>
            </w:r>
          </w:p>
          <w:p w:rsidR="00191F24" w:rsidRPr="00B0705C" w:rsidRDefault="00191F24" w:rsidP="00191F24">
            <w:pPr>
              <w:numPr>
                <w:ilvl w:val="0"/>
                <w:numId w:val="23"/>
              </w:numPr>
              <w:ind w:left="0"/>
            </w:pPr>
          </w:p>
          <w:p w:rsidR="00191F24" w:rsidRDefault="00191F24" w:rsidP="00191F24">
            <w:pPr>
              <w:numPr>
                <w:ilvl w:val="0"/>
                <w:numId w:val="23"/>
              </w:numPr>
              <w:ind w:left="0"/>
            </w:pPr>
            <w:r w:rsidRPr="00B0705C">
              <w:t>Asphalt Equipment Cleaning – Environmental Considerations– 30 employees trained.</w:t>
            </w:r>
          </w:p>
          <w:p w:rsidR="00191F24" w:rsidRDefault="00191F24" w:rsidP="00191F24">
            <w:pPr>
              <w:numPr>
                <w:ilvl w:val="0"/>
                <w:numId w:val="23"/>
              </w:numPr>
              <w:ind w:left="0"/>
            </w:pPr>
          </w:p>
          <w:p w:rsidR="00196727" w:rsidRPr="000764B3" w:rsidRDefault="00196727" w:rsidP="00196727"/>
          <w:p w:rsidR="0093184E" w:rsidRPr="0093184E" w:rsidRDefault="0093184E" w:rsidP="006E4AC1"/>
        </w:tc>
      </w:tr>
    </w:tbl>
    <w:p w:rsidR="00E3545A" w:rsidRDefault="00E3545A" w:rsidP="006E4AC1">
      <w:pPr>
        <w:rPr>
          <w:szCs w:val="22"/>
        </w:rPr>
      </w:pPr>
    </w:p>
    <w:p w:rsidR="00416D4B" w:rsidRDefault="00416D4B" w:rsidP="006E4AC1">
      <w:pPr>
        <w:rPr>
          <w:szCs w:val="22"/>
        </w:rPr>
      </w:pPr>
    </w:p>
    <w:p w:rsidR="00416D4B" w:rsidRDefault="00416D4B" w:rsidP="00416D4B">
      <w:pPr>
        <w:jc w:val="center"/>
        <w:rPr>
          <w:szCs w:val="22"/>
        </w:rPr>
        <w:sectPr w:rsidR="00416D4B" w:rsidSect="00081910">
          <w:footerReference w:type="default" r:id="rId10"/>
          <w:type w:val="continuous"/>
          <w:pgSz w:w="12240" w:h="15840"/>
          <w:pgMar w:top="1440" w:right="720" w:bottom="864" w:left="720" w:header="720" w:footer="720" w:gutter="0"/>
          <w:cols w:space="720"/>
          <w:docGrid w:linePitch="360"/>
        </w:sectPr>
      </w:pPr>
    </w:p>
    <w:p w:rsidR="00CD1450" w:rsidRPr="00416D4B" w:rsidRDefault="00CD1450" w:rsidP="00416D4B">
      <w:pPr>
        <w:jc w:val="center"/>
        <w:rPr>
          <w:szCs w:val="22"/>
        </w:rPr>
      </w:pPr>
    </w:p>
    <w:p w:rsidR="00A63F71" w:rsidRPr="00416D4B" w:rsidRDefault="00A63F71" w:rsidP="00416D4B">
      <w:pPr>
        <w:jc w:val="center"/>
        <w:rPr>
          <w:szCs w:val="22"/>
        </w:rPr>
      </w:pPr>
    </w:p>
    <w:p w:rsidR="00CA55AE" w:rsidRPr="00416D4B" w:rsidRDefault="00CA55AE" w:rsidP="00416D4B">
      <w:pPr>
        <w:jc w:val="center"/>
        <w:rPr>
          <w:b/>
          <w:sz w:val="26"/>
          <w:szCs w:val="26"/>
          <w:u w:val="single"/>
        </w:rPr>
      </w:pPr>
      <w:r w:rsidRPr="00416D4B">
        <w:rPr>
          <w:b/>
          <w:sz w:val="26"/>
          <w:szCs w:val="26"/>
          <w:u w:val="single"/>
        </w:rPr>
        <w:t>Attachments</w:t>
      </w:r>
    </w:p>
    <w:p w:rsidR="0051598A" w:rsidRDefault="0051598A" w:rsidP="00416D4B">
      <w:pPr>
        <w:jc w:val="center"/>
        <w:rPr>
          <w:szCs w:val="22"/>
        </w:rPr>
      </w:pPr>
    </w:p>
    <w:p w:rsidR="00416D4B" w:rsidRDefault="00416D4B" w:rsidP="00416D4B">
      <w:pPr>
        <w:jc w:val="center"/>
        <w:rPr>
          <w:szCs w:val="22"/>
        </w:rPr>
      </w:pPr>
    </w:p>
    <w:p w:rsidR="00416D4B" w:rsidRDefault="00416D4B" w:rsidP="00416D4B">
      <w:pPr>
        <w:jc w:val="center"/>
        <w:rPr>
          <w:szCs w:val="22"/>
        </w:rPr>
        <w:sectPr w:rsidR="00416D4B" w:rsidSect="00416D4B">
          <w:pgSz w:w="12240" w:h="15840" w:code="1"/>
          <w:pgMar w:top="1440" w:right="720" w:bottom="864" w:left="720" w:header="720" w:footer="720" w:gutter="0"/>
          <w:cols w:space="720"/>
          <w:vAlign w:val="center"/>
          <w:docGrid w:linePitch="360"/>
        </w:sectPr>
      </w:pPr>
    </w:p>
    <w:p w:rsidR="00416D4B" w:rsidRPr="007B3BC4" w:rsidRDefault="00416D4B" w:rsidP="007B3BC4">
      <w:pPr>
        <w:jc w:val="center"/>
        <w:rPr>
          <w:b/>
          <w:szCs w:val="22"/>
        </w:rPr>
      </w:pPr>
    </w:p>
    <w:p w:rsidR="00CD1450" w:rsidRPr="007B3BC4" w:rsidRDefault="007B3BC4" w:rsidP="007B3BC4">
      <w:pPr>
        <w:pStyle w:val="Caption"/>
        <w:jc w:val="center"/>
        <w:rPr>
          <w:szCs w:val="22"/>
        </w:rPr>
      </w:pPr>
      <w:bookmarkStart w:id="30" w:name="_Toc336407701"/>
      <w:proofErr w:type="gramStart"/>
      <w:r w:rsidRPr="007B3BC4">
        <w:t xml:space="preserve">Attachment </w:t>
      </w:r>
      <w:proofErr w:type="gramEnd"/>
      <w:r w:rsidR="005B6D16">
        <w:fldChar w:fldCharType="begin"/>
      </w:r>
      <w:r w:rsidR="005B6D16">
        <w:instrText xml:space="preserve"> SEQ Attachment \* ARABIC </w:instrText>
      </w:r>
      <w:r w:rsidR="005B6D16">
        <w:fldChar w:fldCharType="separate"/>
      </w:r>
      <w:r w:rsidR="00411F70">
        <w:rPr>
          <w:noProof/>
        </w:rPr>
        <w:t>1</w:t>
      </w:r>
      <w:r w:rsidR="005B6D16">
        <w:fldChar w:fldCharType="end"/>
      </w:r>
      <w:proofErr w:type="gramStart"/>
      <w:r w:rsidRPr="007B3BC4">
        <w:t>.</w:t>
      </w:r>
      <w:proofErr w:type="gramEnd"/>
      <w:r w:rsidRPr="007B3BC4">
        <w:t xml:space="preserve"> </w:t>
      </w:r>
      <w:r w:rsidRPr="007B3BC4">
        <w:rPr>
          <w:szCs w:val="22"/>
        </w:rPr>
        <w:t>TMDLs Approved Prior to 7/1/08 with WLA for VDOT MS4</w:t>
      </w:r>
      <w:bookmarkEnd w:id="30"/>
    </w:p>
    <w:p w:rsidR="006F3F5B" w:rsidRPr="007B3BC4" w:rsidRDefault="006F3F5B" w:rsidP="007B3BC4">
      <w:pPr>
        <w:jc w:val="center"/>
        <w:rPr>
          <w:b/>
          <w:szCs w:val="22"/>
        </w:rPr>
      </w:pPr>
    </w:p>
    <w:p w:rsidR="00991458" w:rsidRDefault="00991458" w:rsidP="0035259B">
      <w:pPr>
        <w:rPr>
          <w:szCs w:val="22"/>
        </w:rPr>
      </w:pPr>
    </w:p>
    <w:p w:rsidR="00B54D0E" w:rsidRDefault="00B54D0E" w:rsidP="0035259B">
      <w:pPr>
        <w:rPr>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4308"/>
        <w:gridCol w:w="1606"/>
        <w:gridCol w:w="1710"/>
        <w:gridCol w:w="1440"/>
        <w:gridCol w:w="2080"/>
      </w:tblGrid>
      <w:tr w:rsidR="00B54D0E" w:rsidTr="00B54D0E">
        <w:trPr>
          <w:trHeight w:val="576"/>
          <w:jc w:val="center"/>
        </w:trPr>
        <w:tc>
          <w:tcPr>
            <w:tcW w:w="4308"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b/>
                <w:bCs/>
                <w:sz w:val="18"/>
                <w:szCs w:val="18"/>
              </w:rPr>
              <w:t>Approved TMDL</w:t>
            </w:r>
          </w:p>
        </w:tc>
        <w:tc>
          <w:tcPr>
            <w:tcW w:w="1606"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b/>
                <w:bCs/>
                <w:sz w:val="18"/>
                <w:szCs w:val="18"/>
              </w:rPr>
              <w:t>Approval Date</w:t>
            </w:r>
          </w:p>
        </w:tc>
        <w:tc>
          <w:tcPr>
            <w:tcW w:w="171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b/>
                <w:bCs/>
                <w:sz w:val="18"/>
                <w:szCs w:val="18"/>
              </w:rPr>
              <w:t>Pollutant of Concern</w:t>
            </w:r>
          </w:p>
        </w:tc>
        <w:tc>
          <w:tcPr>
            <w:tcW w:w="144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b/>
                <w:bCs/>
                <w:sz w:val="18"/>
                <w:szCs w:val="18"/>
              </w:rPr>
              <w:t>TMDL Size (sq. mi.)**</w:t>
            </w:r>
          </w:p>
        </w:tc>
        <w:tc>
          <w:tcPr>
            <w:tcW w:w="208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b/>
                <w:bCs/>
                <w:sz w:val="18"/>
                <w:szCs w:val="18"/>
              </w:rPr>
              <w:t>Urban Area Size (sq. mi.)</w:t>
            </w:r>
          </w:p>
        </w:tc>
      </w:tr>
      <w:tr w:rsidR="00B54D0E" w:rsidTr="00B54D0E">
        <w:trPr>
          <w:trHeight w:val="576"/>
          <w:jc w:val="center"/>
        </w:trPr>
        <w:tc>
          <w:tcPr>
            <w:tcW w:w="4308"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Stroubles Creek Watershed</w:t>
            </w:r>
          </w:p>
        </w:tc>
        <w:tc>
          <w:tcPr>
            <w:tcW w:w="1606"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6/17/2004</w:t>
            </w:r>
          </w:p>
        </w:tc>
        <w:tc>
          <w:tcPr>
            <w:tcW w:w="171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Sediment</w:t>
            </w:r>
          </w:p>
        </w:tc>
        <w:tc>
          <w:tcPr>
            <w:tcW w:w="144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9.5</w:t>
            </w:r>
          </w:p>
        </w:tc>
        <w:tc>
          <w:tcPr>
            <w:tcW w:w="208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7.2</w:t>
            </w:r>
          </w:p>
        </w:tc>
      </w:tr>
      <w:tr w:rsidR="00B54D0E" w:rsidTr="00B54D0E">
        <w:trPr>
          <w:trHeight w:val="576"/>
          <w:jc w:val="center"/>
        </w:trPr>
        <w:tc>
          <w:tcPr>
            <w:tcW w:w="4308"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Goose Creek and Little River Watersheds</w:t>
            </w:r>
          </w:p>
        </w:tc>
        <w:tc>
          <w:tcPr>
            <w:tcW w:w="1606"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8/31/2004</w:t>
            </w:r>
          </w:p>
        </w:tc>
        <w:tc>
          <w:tcPr>
            <w:tcW w:w="171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Sediment</w:t>
            </w:r>
          </w:p>
        </w:tc>
        <w:tc>
          <w:tcPr>
            <w:tcW w:w="144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386.5</w:t>
            </w:r>
          </w:p>
        </w:tc>
        <w:tc>
          <w:tcPr>
            <w:tcW w:w="208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12.9</w:t>
            </w:r>
          </w:p>
        </w:tc>
      </w:tr>
      <w:tr w:rsidR="00B54D0E" w:rsidTr="00B54D0E">
        <w:trPr>
          <w:trHeight w:val="576"/>
          <w:jc w:val="center"/>
        </w:trPr>
        <w:tc>
          <w:tcPr>
            <w:tcW w:w="4308"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Crab Creek Watershed</w:t>
            </w:r>
          </w:p>
        </w:tc>
        <w:tc>
          <w:tcPr>
            <w:tcW w:w="1606"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12/2/2004</w:t>
            </w:r>
          </w:p>
        </w:tc>
        <w:tc>
          <w:tcPr>
            <w:tcW w:w="171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E. Coli &amp; General Quality</w:t>
            </w:r>
          </w:p>
        </w:tc>
        <w:tc>
          <w:tcPr>
            <w:tcW w:w="144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19.8</w:t>
            </w:r>
          </w:p>
        </w:tc>
        <w:tc>
          <w:tcPr>
            <w:tcW w:w="208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7.5</w:t>
            </w:r>
          </w:p>
        </w:tc>
      </w:tr>
      <w:tr w:rsidR="00B54D0E" w:rsidTr="00B54D0E">
        <w:trPr>
          <w:trHeight w:val="576"/>
          <w:jc w:val="center"/>
        </w:trPr>
        <w:tc>
          <w:tcPr>
            <w:tcW w:w="4308"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Upper Roanoke River Watershed</w:t>
            </w:r>
          </w:p>
        </w:tc>
        <w:tc>
          <w:tcPr>
            <w:tcW w:w="1606"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9/7/2006</w:t>
            </w:r>
          </w:p>
        </w:tc>
        <w:tc>
          <w:tcPr>
            <w:tcW w:w="171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E. Coli &amp; Sediment</w:t>
            </w:r>
          </w:p>
        </w:tc>
        <w:tc>
          <w:tcPr>
            <w:tcW w:w="144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571.2</w:t>
            </w:r>
          </w:p>
        </w:tc>
        <w:tc>
          <w:tcPr>
            <w:tcW w:w="208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116.0</w:t>
            </w:r>
          </w:p>
        </w:tc>
      </w:tr>
      <w:tr w:rsidR="00B54D0E" w:rsidTr="00B54D0E">
        <w:trPr>
          <w:trHeight w:val="576"/>
          <w:jc w:val="center"/>
        </w:trPr>
        <w:tc>
          <w:tcPr>
            <w:tcW w:w="4308"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Opequon and Abrams Creek Watersheds, Aquatic Life</w:t>
            </w:r>
          </w:p>
        </w:tc>
        <w:tc>
          <w:tcPr>
            <w:tcW w:w="1606"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6/28/2005</w:t>
            </w:r>
          </w:p>
        </w:tc>
        <w:tc>
          <w:tcPr>
            <w:tcW w:w="171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E. Coli &amp; Sediment</w:t>
            </w:r>
          </w:p>
        </w:tc>
        <w:tc>
          <w:tcPr>
            <w:tcW w:w="144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146.6</w:t>
            </w:r>
          </w:p>
        </w:tc>
        <w:tc>
          <w:tcPr>
            <w:tcW w:w="208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30.8</w:t>
            </w:r>
          </w:p>
        </w:tc>
      </w:tr>
      <w:tr w:rsidR="00B54D0E" w:rsidTr="00B54D0E">
        <w:trPr>
          <w:trHeight w:val="576"/>
          <w:jc w:val="center"/>
        </w:trPr>
        <w:tc>
          <w:tcPr>
            <w:tcW w:w="4308"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Bull Run</w:t>
            </w:r>
          </w:p>
        </w:tc>
        <w:tc>
          <w:tcPr>
            <w:tcW w:w="1606"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6/27/2007</w:t>
            </w:r>
          </w:p>
        </w:tc>
        <w:tc>
          <w:tcPr>
            <w:tcW w:w="171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Sediment</w:t>
            </w:r>
          </w:p>
        </w:tc>
        <w:tc>
          <w:tcPr>
            <w:tcW w:w="144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193.9</w:t>
            </w:r>
          </w:p>
        </w:tc>
        <w:tc>
          <w:tcPr>
            <w:tcW w:w="208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86.7</w:t>
            </w:r>
          </w:p>
        </w:tc>
      </w:tr>
      <w:tr w:rsidR="00B54D0E" w:rsidTr="00B54D0E">
        <w:trPr>
          <w:trHeight w:val="576"/>
          <w:jc w:val="center"/>
        </w:trPr>
        <w:tc>
          <w:tcPr>
            <w:tcW w:w="4308"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Popes Head Creek</w:t>
            </w:r>
          </w:p>
        </w:tc>
        <w:tc>
          <w:tcPr>
            <w:tcW w:w="1606"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6/27/2007</w:t>
            </w:r>
          </w:p>
        </w:tc>
        <w:tc>
          <w:tcPr>
            <w:tcW w:w="171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Sediment</w:t>
            </w:r>
          </w:p>
        </w:tc>
        <w:tc>
          <w:tcPr>
            <w:tcW w:w="144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18.9</w:t>
            </w:r>
          </w:p>
        </w:tc>
        <w:tc>
          <w:tcPr>
            <w:tcW w:w="208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13.4</w:t>
            </w:r>
          </w:p>
        </w:tc>
      </w:tr>
      <w:tr w:rsidR="00B54D0E" w:rsidTr="00B54D0E">
        <w:trPr>
          <w:trHeight w:val="576"/>
          <w:jc w:val="center"/>
        </w:trPr>
        <w:tc>
          <w:tcPr>
            <w:tcW w:w="4308"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Potomac River Watershed PCB*</w:t>
            </w:r>
          </w:p>
        </w:tc>
        <w:tc>
          <w:tcPr>
            <w:tcW w:w="1606"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4/11/2008</w:t>
            </w:r>
          </w:p>
        </w:tc>
        <w:tc>
          <w:tcPr>
            <w:tcW w:w="171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PCBs</w:t>
            </w:r>
          </w:p>
        </w:tc>
        <w:tc>
          <w:tcPr>
            <w:tcW w:w="144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1561.25</w:t>
            </w:r>
          </w:p>
        </w:tc>
        <w:tc>
          <w:tcPr>
            <w:tcW w:w="2080" w:type="dxa"/>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jc w:val="center"/>
              <w:rPr>
                <w:sz w:val="18"/>
                <w:szCs w:val="18"/>
              </w:rPr>
            </w:pPr>
            <w:r>
              <w:rPr>
                <w:sz w:val="18"/>
                <w:szCs w:val="18"/>
              </w:rPr>
              <w:t>451.1</w:t>
            </w:r>
          </w:p>
        </w:tc>
      </w:tr>
      <w:tr w:rsidR="00B54D0E" w:rsidTr="00B54D0E">
        <w:trPr>
          <w:trHeight w:val="324"/>
          <w:jc w:val="center"/>
        </w:trPr>
        <w:tc>
          <w:tcPr>
            <w:tcW w:w="11144" w:type="dxa"/>
            <w:gridSpan w:val="5"/>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rPr>
                <w:sz w:val="18"/>
                <w:szCs w:val="18"/>
              </w:rPr>
            </w:pPr>
            <w:r>
              <w:rPr>
                <w:i/>
                <w:iCs/>
                <w:sz w:val="18"/>
                <w:szCs w:val="18"/>
              </w:rPr>
              <w:t>Notes:</w:t>
            </w:r>
          </w:p>
        </w:tc>
      </w:tr>
      <w:tr w:rsidR="00B54D0E" w:rsidTr="00B54D0E">
        <w:trPr>
          <w:trHeight w:val="576"/>
          <w:jc w:val="center"/>
        </w:trPr>
        <w:tc>
          <w:tcPr>
            <w:tcW w:w="11144" w:type="dxa"/>
            <w:gridSpan w:val="5"/>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rPr>
                <w:sz w:val="18"/>
                <w:szCs w:val="18"/>
              </w:rPr>
            </w:pPr>
            <w:r>
              <w:rPr>
                <w:i/>
                <w:iCs/>
                <w:sz w:val="18"/>
                <w:szCs w:val="18"/>
              </w:rPr>
              <w:t>* The Potomac River Watershed PCB has not identified a WLA for MS4 permits but includes a statement that MS4s are expected to complete any appropriate study and implement any minimum control measures for the PCB impairment</w:t>
            </w:r>
          </w:p>
        </w:tc>
      </w:tr>
      <w:tr w:rsidR="00B54D0E" w:rsidTr="00B54D0E">
        <w:trPr>
          <w:trHeight w:val="576"/>
          <w:jc w:val="center"/>
        </w:trPr>
        <w:tc>
          <w:tcPr>
            <w:tcW w:w="11144" w:type="dxa"/>
            <w:gridSpan w:val="5"/>
            <w:tcBorders>
              <w:top w:val="single" w:sz="4" w:space="0" w:color="auto"/>
              <w:left w:val="single" w:sz="4" w:space="0" w:color="auto"/>
              <w:bottom w:val="single" w:sz="4" w:space="0" w:color="auto"/>
              <w:right w:val="single" w:sz="4" w:space="0" w:color="auto"/>
            </w:tcBorders>
            <w:vAlign w:val="center"/>
            <w:hideMark/>
          </w:tcPr>
          <w:p w:rsidR="00B54D0E" w:rsidRDefault="00B54D0E" w:rsidP="00B54D0E">
            <w:pPr>
              <w:pStyle w:val="Default"/>
              <w:rPr>
                <w:sz w:val="18"/>
                <w:szCs w:val="18"/>
              </w:rPr>
            </w:pPr>
            <w:r>
              <w:rPr>
                <w:i/>
                <w:iCs/>
                <w:sz w:val="18"/>
                <w:szCs w:val="18"/>
              </w:rPr>
              <w:t>** The drainage areas calculated for each TMDL have not been verified by DEQ or DCR for consistency with the respective TMDL.</w:t>
            </w:r>
          </w:p>
        </w:tc>
      </w:tr>
    </w:tbl>
    <w:p w:rsidR="00B54D0E" w:rsidRDefault="00B54D0E" w:rsidP="0035259B">
      <w:pPr>
        <w:rPr>
          <w:szCs w:val="22"/>
        </w:rPr>
      </w:pPr>
    </w:p>
    <w:p w:rsidR="00991458" w:rsidRDefault="00991458" w:rsidP="0035259B">
      <w:pPr>
        <w:rPr>
          <w:szCs w:val="22"/>
        </w:rPr>
      </w:pPr>
    </w:p>
    <w:p w:rsidR="00991458" w:rsidRDefault="00991458" w:rsidP="0035259B">
      <w:pPr>
        <w:rPr>
          <w:szCs w:val="22"/>
        </w:rPr>
        <w:sectPr w:rsidR="00991458" w:rsidSect="00991458">
          <w:pgSz w:w="15840" w:h="12240" w:orient="landscape"/>
          <w:pgMar w:top="720" w:right="1440" w:bottom="720" w:left="864" w:header="720" w:footer="720" w:gutter="0"/>
          <w:cols w:space="720"/>
          <w:docGrid w:linePitch="360"/>
        </w:sectPr>
      </w:pPr>
    </w:p>
    <w:p w:rsidR="00991458" w:rsidRDefault="00991458" w:rsidP="0035259B">
      <w:pPr>
        <w:rPr>
          <w:szCs w:val="22"/>
        </w:rPr>
      </w:pPr>
    </w:p>
    <w:p w:rsidR="00766E57" w:rsidRPr="007B3BC4" w:rsidRDefault="00766E57" w:rsidP="007B3BC4">
      <w:pPr>
        <w:jc w:val="center"/>
        <w:rPr>
          <w:b/>
        </w:rPr>
      </w:pPr>
    </w:p>
    <w:p w:rsidR="00A3090A" w:rsidRPr="007B3BC4" w:rsidRDefault="007B3BC4" w:rsidP="007B3BC4">
      <w:pPr>
        <w:pStyle w:val="Caption"/>
        <w:jc w:val="center"/>
      </w:pPr>
      <w:bookmarkStart w:id="31" w:name="_Toc336407702"/>
      <w:proofErr w:type="gramStart"/>
      <w:r w:rsidRPr="007B3BC4">
        <w:t xml:space="preserve">Attachment </w:t>
      </w:r>
      <w:proofErr w:type="gramEnd"/>
      <w:r w:rsidR="005B6D16">
        <w:fldChar w:fldCharType="begin"/>
      </w:r>
      <w:r w:rsidR="005B6D16">
        <w:instrText xml:space="preserve"> SEQ Attachment \* ARABIC </w:instrText>
      </w:r>
      <w:r w:rsidR="005B6D16">
        <w:fldChar w:fldCharType="separate"/>
      </w:r>
      <w:r w:rsidR="00411F70">
        <w:rPr>
          <w:noProof/>
        </w:rPr>
        <w:t>2</w:t>
      </w:r>
      <w:r w:rsidR="005B6D16">
        <w:fldChar w:fldCharType="end"/>
      </w:r>
      <w:proofErr w:type="gramStart"/>
      <w:r w:rsidRPr="007B3BC4">
        <w:t>.</w:t>
      </w:r>
      <w:proofErr w:type="gramEnd"/>
      <w:r w:rsidRPr="007B3BC4">
        <w:t xml:space="preserve"> TMDL Watershed Annual Characterizations</w:t>
      </w:r>
      <w:bookmarkEnd w:id="31"/>
    </w:p>
    <w:p w:rsidR="00A3090A" w:rsidRPr="007B3BC4" w:rsidRDefault="00A3090A" w:rsidP="007B3BC4">
      <w:pPr>
        <w:jc w:val="center"/>
        <w:rPr>
          <w:b/>
        </w:rPr>
      </w:pPr>
    </w:p>
    <w:p w:rsidR="00064F7D" w:rsidRDefault="00064F7D" w:rsidP="00064F7D">
      <w:pPr>
        <w:rPr>
          <w:b/>
          <w:u w:val="single"/>
        </w:rPr>
      </w:pPr>
    </w:p>
    <w:tbl>
      <w:tblPr>
        <w:tblW w:w="13275" w:type="dxa"/>
        <w:tblInd w:w="108" w:type="dxa"/>
        <w:tblLayout w:type="fixed"/>
        <w:tblLook w:val="04A0"/>
      </w:tblPr>
      <w:tblGrid>
        <w:gridCol w:w="2243"/>
        <w:gridCol w:w="1121"/>
        <w:gridCol w:w="1309"/>
        <w:gridCol w:w="748"/>
        <w:gridCol w:w="935"/>
        <w:gridCol w:w="1564"/>
        <w:gridCol w:w="1350"/>
        <w:gridCol w:w="720"/>
        <w:gridCol w:w="854"/>
        <w:gridCol w:w="2431"/>
      </w:tblGrid>
      <w:tr w:rsidR="00B54D0E" w:rsidTr="004442A1">
        <w:trPr>
          <w:trHeight w:val="550"/>
        </w:trPr>
        <w:tc>
          <w:tcPr>
            <w:tcW w:w="2243" w:type="dxa"/>
            <w:tcBorders>
              <w:top w:val="single" w:sz="4" w:space="0" w:color="auto"/>
              <w:left w:val="single" w:sz="4" w:space="0" w:color="auto"/>
              <w:bottom w:val="dotted" w:sz="4" w:space="0" w:color="auto"/>
              <w:right w:val="dotted" w:sz="4" w:space="0" w:color="auto"/>
            </w:tcBorders>
            <w:shd w:val="clear" w:color="auto" w:fill="D8D8D8"/>
            <w:vAlign w:val="center"/>
            <w:hideMark/>
          </w:tcPr>
          <w:p w:rsidR="00B54D0E" w:rsidRPr="00B54D0E" w:rsidRDefault="00B54D0E">
            <w:pPr>
              <w:pStyle w:val="Default"/>
              <w:jc w:val="center"/>
              <w:rPr>
                <w:sz w:val="12"/>
                <w:szCs w:val="12"/>
              </w:rPr>
            </w:pPr>
            <w:r w:rsidRPr="00B54D0E">
              <w:rPr>
                <w:sz w:val="12"/>
                <w:szCs w:val="12"/>
              </w:rPr>
              <w:t xml:space="preserve">TMDL Project </w:t>
            </w:r>
          </w:p>
        </w:tc>
        <w:tc>
          <w:tcPr>
            <w:tcW w:w="1121" w:type="dxa"/>
            <w:tcBorders>
              <w:top w:val="single" w:sz="4" w:space="0" w:color="auto"/>
              <w:left w:val="dotted" w:sz="4" w:space="0" w:color="auto"/>
              <w:bottom w:val="dotted" w:sz="4" w:space="0" w:color="auto"/>
              <w:right w:val="dotted" w:sz="4" w:space="0" w:color="auto"/>
            </w:tcBorders>
            <w:shd w:val="clear" w:color="auto" w:fill="D8D8D8"/>
            <w:vAlign w:val="center"/>
            <w:hideMark/>
          </w:tcPr>
          <w:p w:rsidR="00B54D0E" w:rsidRPr="00B54D0E" w:rsidRDefault="00B54D0E">
            <w:pPr>
              <w:pStyle w:val="Default"/>
              <w:jc w:val="center"/>
              <w:rPr>
                <w:sz w:val="12"/>
                <w:szCs w:val="12"/>
              </w:rPr>
            </w:pPr>
            <w:r w:rsidRPr="00B54D0E">
              <w:rPr>
                <w:sz w:val="12"/>
                <w:szCs w:val="12"/>
              </w:rPr>
              <w:t xml:space="preserve">Basin </w:t>
            </w:r>
          </w:p>
        </w:tc>
        <w:tc>
          <w:tcPr>
            <w:tcW w:w="1309" w:type="dxa"/>
            <w:tcBorders>
              <w:top w:val="single" w:sz="4" w:space="0" w:color="auto"/>
              <w:left w:val="dotted" w:sz="4" w:space="0" w:color="auto"/>
              <w:bottom w:val="dotted" w:sz="4" w:space="0" w:color="auto"/>
              <w:right w:val="dotted" w:sz="4" w:space="0" w:color="auto"/>
            </w:tcBorders>
            <w:shd w:val="clear" w:color="auto" w:fill="D8D8D8"/>
            <w:vAlign w:val="center"/>
            <w:hideMark/>
          </w:tcPr>
          <w:p w:rsidR="00B54D0E" w:rsidRPr="00B54D0E" w:rsidRDefault="00B54D0E">
            <w:pPr>
              <w:pStyle w:val="Default"/>
              <w:jc w:val="center"/>
              <w:rPr>
                <w:sz w:val="12"/>
                <w:szCs w:val="12"/>
              </w:rPr>
            </w:pPr>
            <w:r w:rsidRPr="00B54D0E">
              <w:rPr>
                <w:sz w:val="12"/>
                <w:szCs w:val="12"/>
              </w:rPr>
              <w:t xml:space="preserve">City/County </w:t>
            </w:r>
          </w:p>
        </w:tc>
        <w:tc>
          <w:tcPr>
            <w:tcW w:w="748" w:type="dxa"/>
            <w:tcBorders>
              <w:top w:val="single" w:sz="4" w:space="0" w:color="auto"/>
              <w:left w:val="dotted" w:sz="4" w:space="0" w:color="auto"/>
              <w:bottom w:val="dotted" w:sz="4" w:space="0" w:color="auto"/>
              <w:right w:val="dotted" w:sz="4" w:space="0" w:color="auto"/>
            </w:tcBorders>
            <w:shd w:val="clear" w:color="auto" w:fill="D8D8D8"/>
            <w:vAlign w:val="center"/>
            <w:hideMark/>
          </w:tcPr>
          <w:p w:rsidR="00B54D0E" w:rsidRPr="00B54D0E" w:rsidRDefault="00B54D0E">
            <w:pPr>
              <w:pStyle w:val="Default"/>
              <w:jc w:val="center"/>
              <w:rPr>
                <w:sz w:val="12"/>
                <w:szCs w:val="12"/>
              </w:rPr>
            </w:pPr>
            <w:r w:rsidRPr="00B54D0E">
              <w:rPr>
                <w:sz w:val="12"/>
                <w:szCs w:val="12"/>
              </w:rPr>
              <w:t xml:space="preserve">VAHU6 Watershed </w:t>
            </w:r>
          </w:p>
        </w:tc>
        <w:tc>
          <w:tcPr>
            <w:tcW w:w="935" w:type="dxa"/>
            <w:tcBorders>
              <w:top w:val="single" w:sz="4" w:space="0" w:color="auto"/>
              <w:left w:val="dotted" w:sz="4" w:space="0" w:color="auto"/>
              <w:bottom w:val="dotted" w:sz="4" w:space="0" w:color="auto"/>
              <w:right w:val="dotted" w:sz="4" w:space="0" w:color="auto"/>
            </w:tcBorders>
            <w:shd w:val="clear" w:color="auto" w:fill="D8D8D8"/>
            <w:vAlign w:val="center"/>
            <w:hideMark/>
          </w:tcPr>
          <w:p w:rsidR="00B54D0E" w:rsidRPr="00B54D0E" w:rsidRDefault="00B54D0E">
            <w:pPr>
              <w:pStyle w:val="Default"/>
              <w:jc w:val="center"/>
              <w:rPr>
                <w:sz w:val="12"/>
                <w:szCs w:val="12"/>
              </w:rPr>
            </w:pPr>
            <w:r w:rsidRPr="00B54D0E">
              <w:rPr>
                <w:sz w:val="12"/>
                <w:szCs w:val="12"/>
              </w:rPr>
              <w:t xml:space="preserve">Urbanized Area </w:t>
            </w:r>
          </w:p>
        </w:tc>
        <w:tc>
          <w:tcPr>
            <w:tcW w:w="1564" w:type="dxa"/>
            <w:tcBorders>
              <w:top w:val="single" w:sz="4" w:space="0" w:color="auto"/>
              <w:left w:val="dotted" w:sz="4" w:space="0" w:color="auto"/>
              <w:bottom w:val="dotted" w:sz="4" w:space="0" w:color="auto"/>
              <w:right w:val="dotted" w:sz="4" w:space="0" w:color="auto"/>
            </w:tcBorders>
            <w:shd w:val="clear" w:color="auto" w:fill="D8D8D8"/>
            <w:vAlign w:val="center"/>
            <w:hideMark/>
          </w:tcPr>
          <w:p w:rsidR="00B54D0E" w:rsidRPr="00B54D0E" w:rsidRDefault="00B54D0E">
            <w:pPr>
              <w:pStyle w:val="Default"/>
              <w:jc w:val="center"/>
              <w:rPr>
                <w:sz w:val="12"/>
                <w:szCs w:val="12"/>
              </w:rPr>
            </w:pPr>
            <w:r w:rsidRPr="00B54D0E">
              <w:rPr>
                <w:sz w:val="12"/>
                <w:szCs w:val="12"/>
              </w:rPr>
              <w:t xml:space="preserve">Co-contributors in Waste Load Allocations </w:t>
            </w:r>
          </w:p>
        </w:tc>
        <w:tc>
          <w:tcPr>
            <w:tcW w:w="1350" w:type="dxa"/>
            <w:tcBorders>
              <w:top w:val="single" w:sz="4" w:space="0" w:color="auto"/>
              <w:left w:val="dotted" w:sz="4" w:space="0" w:color="auto"/>
              <w:bottom w:val="dotted" w:sz="4" w:space="0" w:color="auto"/>
              <w:right w:val="dotted" w:sz="4" w:space="0" w:color="auto"/>
            </w:tcBorders>
            <w:shd w:val="clear" w:color="auto" w:fill="D8D8D8"/>
            <w:vAlign w:val="center"/>
            <w:hideMark/>
          </w:tcPr>
          <w:p w:rsidR="00B54D0E" w:rsidRPr="00B54D0E" w:rsidRDefault="00B54D0E">
            <w:pPr>
              <w:pStyle w:val="Default"/>
              <w:jc w:val="center"/>
              <w:rPr>
                <w:sz w:val="12"/>
                <w:szCs w:val="12"/>
              </w:rPr>
            </w:pPr>
            <w:r w:rsidRPr="00B54D0E">
              <w:rPr>
                <w:sz w:val="12"/>
                <w:szCs w:val="12"/>
              </w:rPr>
              <w:t xml:space="preserve">Existing Waste Load </w:t>
            </w:r>
          </w:p>
        </w:tc>
        <w:tc>
          <w:tcPr>
            <w:tcW w:w="1574" w:type="dxa"/>
            <w:gridSpan w:val="2"/>
            <w:tcBorders>
              <w:top w:val="single" w:sz="4" w:space="0" w:color="auto"/>
              <w:left w:val="dotted" w:sz="4" w:space="0" w:color="auto"/>
              <w:bottom w:val="dotted" w:sz="4" w:space="0" w:color="auto"/>
              <w:right w:val="dotted" w:sz="4" w:space="0" w:color="auto"/>
            </w:tcBorders>
            <w:shd w:val="clear" w:color="auto" w:fill="D8D8D8"/>
            <w:vAlign w:val="center"/>
            <w:hideMark/>
          </w:tcPr>
          <w:p w:rsidR="00B54D0E" w:rsidRPr="00B54D0E" w:rsidRDefault="00B54D0E">
            <w:pPr>
              <w:pStyle w:val="Default"/>
              <w:jc w:val="center"/>
              <w:rPr>
                <w:sz w:val="12"/>
                <w:szCs w:val="12"/>
              </w:rPr>
            </w:pPr>
            <w:r w:rsidRPr="00B54D0E">
              <w:rPr>
                <w:sz w:val="12"/>
                <w:szCs w:val="12"/>
              </w:rPr>
              <w:t xml:space="preserve">VDOT's Waste Load Allocation </w:t>
            </w:r>
          </w:p>
        </w:tc>
        <w:tc>
          <w:tcPr>
            <w:tcW w:w="2431" w:type="dxa"/>
            <w:tcBorders>
              <w:top w:val="single" w:sz="4" w:space="0" w:color="auto"/>
              <w:left w:val="dotted" w:sz="4" w:space="0" w:color="auto"/>
              <w:bottom w:val="dotted" w:sz="4" w:space="0" w:color="auto"/>
              <w:right w:val="single" w:sz="4" w:space="0" w:color="auto"/>
            </w:tcBorders>
            <w:shd w:val="clear" w:color="auto" w:fill="D8D8D8"/>
            <w:vAlign w:val="center"/>
            <w:hideMark/>
          </w:tcPr>
          <w:p w:rsidR="00B54D0E" w:rsidRPr="00B54D0E" w:rsidRDefault="00B54D0E">
            <w:pPr>
              <w:pStyle w:val="Default"/>
              <w:rPr>
                <w:sz w:val="12"/>
                <w:szCs w:val="12"/>
              </w:rPr>
            </w:pPr>
            <w:r w:rsidRPr="00B54D0E">
              <w:rPr>
                <w:sz w:val="12"/>
                <w:szCs w:val="12"/>
              </w:rPr>
              <w:t xml:space="preserve">Comments </w:t>
            </w:r>
          </w:p>
        </w:tc>
      </w:tr>
      <w:tr w:rsidR="00B54D0E" w:rsidTr="004442A1">
        <w:trPr>
          <w:trHeight w:val="341"/>
        </w:trPr>
        <w:tc>
          <w:tcPr>
            <w:tcW w:w="2243" w:type="dxa"/>
            <w:tcBorders>
              <w:top w:val="dotted" w:sz="4" w:space="0" w:color="auto"/>
              <w:left w:val="single"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Stroubles Creek Watershed </w:t>
            </w:r>
          </w:p>
        </w:tc>
        <w:tc>
          <w:tcPr>
            <w:tcW w:w="1121"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New River </w:t>
            </w:r>
          </w:p>
        </w:tc>
        <w:tc>
          <w:tcPr>
            <w:tcW w:w="1309"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Montgomery </w:t>
            </w:r>
          </w:p>
        </w:tc>
        <w:tc>
          <w:tcPr>
            <w:tcW w:w="748"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NE59 </w:t>
            </w:r>
          </w:p>
        </w:tc>
        <w:tc>
          <w:tcPr>
            <w:tcW w:w="935"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Blacksburg </w:t>
            </w:r>
          </w:p>
        </w:tc>
        <w:tc>
          <w:tcPr>
            <w:tcW w:w="1564"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Blacksburg, Virginia Tech </w:t>
            </w:r>
          </w:p>
        </w:tc>
        <w:tc>
          <w:tcPr>
            <w:tcW w:w="1350"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421.77 </w:t>
            </w:r>
          </w:p>
        </w:tc>
        <w:tc>
          <w:tcPr>
            <w:tcW w:w="1574" w:type="dxa"/>
            <w:gridSpan w:val="2"/>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210.88 </w:t>
            </w:r>
          </w:p>
        </w:tc>
        <w:tc>
          <w:tcPr>
            <w:tcW w:w="2431" w:type="dxa"/>
            <w:tcBorders>
              <w:top w:val="dotted" w:sz="4" w:space="0" w:color="auto"/>
              <w:left w:val="dotted" w:sz="4" w:space="0" w:color="auto"/>
              <w:bottom w:val="dotted" w:sz="4" w:space="0" w:color="auto"/>
              <w:right w:val="single" w:sz="4" w:space="0" w:color="auto"/>
            </w:tcBorders>
          </w:tcPr>
          <w:p w:rsidR="00B54D0E" w:rsidRPr="00B54D0E" w:rsidRDefault="00B54D0E">
            <w:pPr>
              <w:pStyle w:val="Default"/>
              <w:rPr>
                <w:rFonts w:cs="Times New Roman"/>
                <w:color w:val="auto"/>
                <w:sz w:val="12"/>
                <w:szCs w:val="12"/>
              </w:rPr>
            </w:pPr>
          </w:p>
        </w:tc>
      </w:tr>
      <w:tr w:rsidR="00B54D0E" w:rsidTr="004442A1">
        <w:trPr>
          <w:trHeight w:val="717"/>
        </w:trPr>
        <w:tc>
          <w:tcPr>
            <w:tcW w:w="2243" w:type="dxa"/>
            <w:tcBorders>
              <w:top w:val="dotted" w:sz="4" w:space="0" w:color="auto"/>
              <w:left w:val="single"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Crab Creek Watershed </w:t>
            </w:r>
          </w:p>
        </w:tc>
        <w:tc>
          <w:tcPr>
            <w:tcW w:w="1121"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New River </w:t>
            </w:r>
          </w:p>
        </w:tc>
        <w:tc>
          <w:tcPr>
            <w:tcW w:w="1309"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Montgomery </w:t>
            </w:r>
          </w:p>
        </w:tc>
        <w:tc>
          <w:tcPr>
            <w:tcW w:w="748"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NE58 </w:t>
            </w:r>
          </w:p>
        </w:tc>
        <w:tc>
          <w:tcPr>
            <w:tcW w:w="935"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Blacksburg </w:t>
            </w:r>
          </w:p>
        </w:tc>
        <w:tc>
          <w:tcPr>
            <w:tcW w:w="1564"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Christiansburg </w:t>
            </w:r>
          </w:p>
        </w:tc>
        <w:tc>
          <w:tcPr>
            <w:tcW w:w="1350"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55.14 </w:t>
            </w:r>
          </w:p>
        </w:tc>
        <w:tc>
          <w:tcPr>
            <w:tcW w:w="1574" w:type="dxa"/>
            <w:gridSpan w:val="2"/>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3.40E+08 cfu/yr 27.57 </w:t>
            </w:r>
          </w:p>
        </w:tc>
        <w:tc>
          <w:tcPr>
            <w:tcW w:w="2431" w:type="dxa"/>
            <w:tcBorders>
              <w:top w:val="dotted" w:sz="4" w:space="0" w:color="auto"/>
              <w:left w:val="dotted" w:sz="4" w:space="0" w:color="auto"/>
              <w:bottom w:val="dotted" w:sz="4" w:space="0" w:color="auto"/>
              <w:right w:val="single" w:sz="4" w:space="0" w:color="auto"/>
            </w:tcBorders>
            <w:vAlign w:val="center"/>
            <w:hideMark/>
          </w:tcPr>
          <w:p w:rsidR="00B54D0E" w:rsidRPr="00B54D0E" w:rsidRDefault="00B54D0E" w:rsidP="00AC1CAB">
            <w:pPr>
              <w:pStyle w:val="Default"/>
              <w:rPr>
                <w:rFonts w:ascii="TTE27F2928t00" w:hAnsi="TTE27F2928t00" w:cs="TTE27F2928t00"/>
                <w:sz w:val="12"/>
                <w:szCs w:val="12"/>
              </w:rPr>
            </w:pPr>
            <w:r w:rsidRPr="00B54D0E">
              <w:rPr>
                <w:rFonts w:ascii="TTE27F2928t00" w:hAnsi="TTE27F2928t00" w:cs="TTE27F2928t00"/>
                <w:sz w:val="12"/>
                <w:szCs w:val="12"/>
              </w:rPr>
              <w:t xml:space="preserve">VDOT-Salem District Rte 81 0081-060-119-C501 (Var100229) and VDOT-Christiansburg 4541 (VAR101126) had stormwater construction permits. VDOT had an </w:t>
            </w:r>
            <w:r w:rsidR="00AC1CAB">
              <w:rPr>
                <w:rFonts w:ascii="TTE27F2928t00" w:hAnsi="TTE27F2928t00" w:cs="TTE27F2928t00"/>
                <w:sz w:val="12"/>
                <w:szCs w:val="12"/>
              </w:rPr>
              <w:t xml:space="preserve">MS4 </w:t>
            </w:r>
            <w:r w:rsidRPr="00B54D0E">
              <w:rPr>
                <w:rFonts w:ascii="TTE27F2928t00" w:hAnsi="TTE27F2928t00" w:cs="TTE27F2928t00"/>
                <w:sz w:val="12"/>
                <w:szCs w:val="12"/>
              </w:rPr>
              <w:t xml:space="preserve">permit (VAR04006) </w:t>
            </w:r>
          </w:p>
        </w:tc>
      </w:tr>
      <w:tr w:rsidR="00B54D0E" w:rsidTr="004442A1">
        <w:trPr>
          <w:trHeight w:val="530"/>
        </w:trPr>
        <w:tc>
          <w:tcPr>
            <w:tcW w:w="2243" w:type="dxa"/>
            <w:tcBorders>
              <w:top w:val="dotted" w:sz="4" w:space="0" w:color="auto"/>
              <w:left w:val="single"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Upper Roanoke River Watershed </w:t>
            </w:r>
          </w:p>
        </w:tc>
        <w:tc>
          <w:tcPr>
            <w:tcW w:w="1121"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Roanoke River </w:t>
            </w:r>
          </w:p>
        </w:tc>
        <w:tc>
          <w:tcPr>
            <w:tcW w:w="1309"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Montgomery, Bedford, Roanoke, Franklin, Salem </w:t>
            </w:r>
          </w:p>
        </w:tc>
        <w:tc>
          <w:tcPr>
            <w:tcW w:w="748"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RU01-14 </w:t>
            </w:r>
          </w:p>
        </w:tc>
        <w:tc>
          <w:tcPr>
            <w:tcW w:w="935"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Roanoke </w:t>
            </w:r>
          </w:p>
        </w:tc>
        <w:tc>
          <w:tcPr>
            <w:tcW w:w="1564"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N/A </w:t>
            </w:r>
          </w:p>
        </w:tc>
        <w:tc>
          <w:tcPr>
            <w:tcW w:w="1350"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Not identified </w:t>
            </w:r>
          </w:p>
        </w:tc>
        <w:tc>
          <w:tcPr>
            <w:tcW w:w="1574" w:type="dxa"/>
            <w:gridSpan w:val="2"/>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27 (tons/year), 4 (tons/year) </w:t>
            </w:r>
          </w:p>
        </w:tc>
        <w:tc>
          <w:tcPr>
            <w:tcW w:w="2431" w:type="dxa"/>
            <w:tcBorders>
              <w:top w:val="dotted" w:sz="4" w:space="0" w:color="auto"/>
              <w:left w:val="dotted" w:sz="4" w:space="0" w:color="auto"/>
              <w:bottom w:val="dotted" w:sz="4" w:space="0" w:color="auto"/>
              <w:right w:val="single" w:sz="4" w:space="0" w:color="auto"/>
            </w:tcBorders>
            <w:vAlign w:val="center"/>
            <w:hideMark/>
          </w:tcPr>
          <w:p w:rsidR="00B54D0E" w:rsidRPr="00B54D0E" w:rsidRDefault="00B54D0E">
            <w:pPr>
              <w:pStyle w:val="Default"/>
              <w:rPr>
                <w:rFonts w:ascii="TTE27F2928t00" w:hAnsi="TTE27F2928t00" w:cs="TTE27F2928t00"/>
                <w:sz w:val="12"/>
                <w:szCs w:val="12"/>
              </w:rPr>
            </w:pPr>
            <w:r w:rsidRPr="00B54D0E">
              <w:rPr>
                <w:rFonts w:ascii="TTE27F2928t00" w:hAnsi="TTE27F2928t00" w:cs="TTE27F2928t00"/>
                <w:sz w:val="12"/>
                <w:szCs w:val="12"/>
              </w:rPr>
              <w:t xml:space="preserve">VDOT Roanoke Urban Area MS4 Permit VAR040017 &amp; VDOT Montgomery Urban Area MS4 Permit VAR040016 </w:t>
            </w:r>
          </w:p>
        </w:tc>
      </w:tr>
      <w:tr w:rsidR="00B54D0E" w:rsidTr="004442A1">
        <w:trPr>
          <w:trHeight w:val="717"/>
        </w:trPr>
        <w:tc>
          <w:tcPr>
            <w:tcW w:w="2243" w:type="dxa"/>
            <w:tcBorders>
              <w:top w:val="dotted" w:sz="4" w:space="0" w:color="auto"/>
              <w:left w:val="single"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Upper Roanoke River Watershed </w:t>
            </w:r>
          </w:p>
        </w:tc>
        <w:tc>
          <w:tcPr>
            <w:tcW w:w="1121"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Roanoke River </w:t>
            </w:r>
          </w:p>
        </w:tc>
        <w:tc>
          <w:tcPr>
            <w:tcW w:w="1309"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Montgomery, Bedford, Roanoke, Franklin, Salem </w:t>
            </w:r>
          </w:p>
        </w:tc>
        <w:tc>
          <w:tcPr>
            <w:tcW w:w="748"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RU01-15 </w:t>
            </w:r>
          </w:p>
        </w:tc>
        <w:tc>
          <w:tcPr>
            <w:tcW w:w="935"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Roanoke </w:t>
            </w:r>
          </w:p>
        </w:tc>
        <w:tc>
          <w:tcPr>
            <w:tcW w:w="1564"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 N/A </w:t>
            </w:r>
          </w:p>
        </w:tc>
        <w:tc>
          <w:tcPr>
            <w:tcW w:w="1350"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2.34 +11 (Wilson Cr) 8.70E+10 (Ore Br.) 8.94E+11 (Roanoke R.) </w:t>
            </w:r>
          </w:p>
        </w:tc>
        <w:tc>
          <w:tcPr>
            <w:tcW w:w="1574" w:type="dxa"/>
            <w:gridSpan w:val="2"/>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1.17E+09 (Wilson Cr) 4.35E+08 (Ore Br.) 1.07E+10 (Roanoke R.) </w:t>
            </w:r>
          </w:p>
        </w:tc>
        <w:tc>
          <w:tcPr>
            <w:tcW w:w="2431" w:type="dxa"/>
            <w:tcBorders>
              <w:top w:val="dotted" w:sz="4" w:space="0" w:color="auto"/>
              <w:left w:val="dotted" w:sz="4" w:space="0" w:color="auto"/>
              <w:bottom w:val="dotted" w:sz="4" w:space="0" w:color="auto"/>
              <w:right w:val="single" w:sz="4" w:space="0" w:color="auto"/>
            </w:tcBorders>
            <w:vAlign w:val="center"/>
            <w:hideMark/>
          </w:tcPr>
          <w:p w:rsidR="00B54D0E" w:rsidRPr="00B54D0E" w:rsidRDefault="00B54D0E" w:rsidP="00AC1CAB">
            <w:pPr>
              <w:pStyle w:val="Default"/>
              <w:rPr>
                <w:rFonts w:ascii="TTE27F2928t00" w:hAnsi="TTE27F2928t00" w:cs="TTE27F2928t00"/>
                <w:sz w:val="12"/>
                <w:szCs w:val="12"/>
              </w:rPr>
            </w:pPr>
            <w:r w:rsidRPr="00B54D0E">
              <w:rPr>
                <w:rFonts w:ascii="TTE27F2928t00" w:hAnsi="TTE27F2928t00" w:cs="TTE27F2928t00"/>
                <w:sz w:val="12"/>
                <w:szCs w:val="12"/>
              </w:rPr>
              <w:t xml:space="preserve">VDOT Montgomery County Urban Area (VAR 040016) and VDOT City of Roanoke Urban Area (VAR 040017) </w:t>
            </w:r>
            <w:r w:rsidR="00AC1CAB">
              <w:rPr>
                <w:rFonts w:ascii="TTE27F2928t00" w:hAnsi="TTE27F2928t00" w:cs="TTE27F2928t00"/>
                <w:sz w:val="12"/>
                <w:szCs w:val="12"/>
              </w:rPr>
              <w:t xml:space="preserve"> MS4 </w:t>
            </w:r>
            <w:r w:rsidRPr="00B54D0E">
              <w:rPr>
                <w:rFonts w:ascii="TTE27F2928t00" w:hAnsi="TTE27F2928t00" w:cs="TTE27F2928t00"/>
                <w:sz w:val="12"/>
                <w:szCs w:val="12"/>
              </w:rPr>
              <w:t xml:space="preserve">Permits </w:t>
            </w:r>
          </w:p>
        </w:tc>
      </w:tr>
      <w:tr w:rsidR="00B54D0E" w:rsidTr="004442A1">
        <w:trPr>
          <w:trHeight w:val="620"/>
        </w:trPr>
        <w:tc>
          <w:tcPr>
            <w:tcW w:w="2243" w:type="dxa"/>
            <w:tcBorders>
              <w:top w:val="dotted" w:sz="4" w:space="0" w:color="auto"/>
              <w:left w:val="single"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Opequon and Abrams Creek Watersheds, Aquatic Life </w:t>
            </w:r>
          </w:p>
        </w:tc>
        <w:tc>
          <w:tcPr>
            <w:tcW w:w="1121"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Shenandoah River </w:t>
            </w:r>
          </w:p>
        </w:tc>
        <w:tc>
          <w:tcPr>
            <w:tcW w:w="1309"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Frederick, Winchester </w:t>
            </w:r>
          </w:p>
        </w:tc>
        <w:tc>
          <w:tcPr>
            <w:tcW w:w="748"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PU16-19 </w:t>
            </w:r>
          </w:p>
        </w:tc>
        <w:tc>
          <w:tcPr>
            <w:tcW w:w="935"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Winchester </w:t>
            </w:r>
          </w:p>
        </w:tc>
        <w:tc>
          <w:tcPr>
            <w:tcW w:w="1564"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City of Winchester </w:t>
            </w:r>
          </w:p>
        </w:tc>
        <w:tc>
          <w:tcPr>
            <w:tcW w:w="1350"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527.0 (tns/yr) (Abrams C.) 336.3 (tns/yr) (Opequon C.) </w:t>
            </w:r>
          </w:p>
        </w:tc>
        <w:tc>
          <w:tcPr>
            <w:tcW w:w="720"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4442A1" w:rsidP="004442A1">
            <w:pPr>
              <w:pStyle w:val="Default"/>
              <w:jc w:val="center"/>
              <w:rPr>
                <w:rFonts w:ascii="TTE27F2928t00" w:hAnsi="TTE27F2928t00" w:cs="TTE27F2928t00"/>
                <w:sz w:val="12"/>
                <w:szCs w:val="12"/>
              </w:rPr>
            </w:pPr>
            <w:r>
              <w:rPr>
                <w:rFonts w:ascii="TTE27F2928t00" w:hAnsi="TTE27F2928t00" w:cs="TTE27F2928t00"/>
                <w:sz w:val="12"/>
                <w:szCs w:val="12"/>
              </w:rPr>
              <w:t>442.7 (Abram</w:t>
            </w:r>
            <w:r w:rsidR="00B54D0E" w:rsidRPr="00B54D0E">
              <w:rPr>
                <w:rFonts w:ascii="TTE27F2928t00" w:hAnsi="TTE27F2928t00" w:cs="TTE27F2928t00"/>
                <w:sz w:val="12"/>
                <w:szCs w:val="12"/>
              </w:rPr>
              <w:t xml:space="preserve">) </w:t>
            </w:r>
          </w:p>
        </w:tc>
        <w:tc>
          <w:tcPr>
            <w:tcW w:w="854"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rPr>
                <w:rFonts w:ascii="TTE27F2928t00" w:hAnsi="TTE27F2928t00" w:cs="TTE27F2928t00"/>
                <w:sz w:val="12"/>
                <w:szCs w:val="12"/>
              </w:rPr>
            </w:pPr>
            <w:r w:rsidRPr="00B54D0E">
              <w:rPr>
                <w:rFonts w:ascii="TTE27F2928t00" w:hAnsi="TTE27F2928t00" w:cs="TTE27F2928t00"/>
                <w:sz w:val="12"/>
                <w:szCs w:val="12"/>
              </w:rPr>
              <w:t xml:space="preserve">269.2 (Opequon </w:t>
            </w:r>
          </w:p>
        </w:tc>
        <w:tc>
          <w:tcPr>
            <w:tcW w:w="2431" w:type="dxa"/>
            <w:tcBorders>
              <w:top w:val="dotted" w:sz="4" w:space="0" w:color="auto"/>
              <w:left w:val="dotted" w:sz="4" w:space="0" w:color="auto"/>
              <w:bottom w:val="dotted" w:sz="4" w:space="0" w:color="auto"/>
              <w:right w:val="single"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VDOT Permit VAR040032 (Winchester Urban Area) </w:t>
            </w:r>
          </w:p>
        </w:tc>
      </w:tr>
      <w:tr w:rsidR="00B54D0E" w:rsidTr="004442A1">
        <w:trPr>
          <w:trHeight w:val="717"/>
        </w:trPr>
        <w:tc>
          <w:tcPr>
            <w:tcW w:w="2243" w:type="dxa"/>
            <w:tcBorders>
              <w:top w:val="dotted" w:sz="4" w:space="0" w:color="auto"/>
              <w:left w:val="single"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Opequon and Abrams Creek Watersheds, Bacteria </w:t>
            </w:r>
          </w:p>
        </w:tc>
        <w:tc>
          <w:tcPr>
            <w:tcW w:w="1121"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Shenandoah River </w:t>
            </w:r>
          </w:p>
        </w:tc>
        <w:tc>
          <w:tcPr>
            <w:tcW w:w="1309"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Frederick, Winchester </w:t>
            </w:r>
          </w:p>
        </w:tc>
        <w:tc>
          <w:tcPr>
            <w:tcW w:w="748"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PU16-19 </w:t>
            </w:r>
          </w:p>
        </w:tc>
        <w:tc>
          <w:tcPr>
            <w:tcW w:w="935"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Winchester </w:t>
            </w:r>
          </w:p>
        </w:tc>
        <w:tc>
          <w:tcPr>
            <w:tcW w:w="1564"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City of Winchester </w:t>
            </w:r>
          </w:p>
        </w:tc>
        <w:tc>
          <w:tcPr>
            <w:tcW w:w="1350"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451 +12 </w:t>
            </w:r>
          </w:p>
        </w:tc>
        <w:tc>
          <w:tcPr>
            <w:tcW w:w="1574" w:type="dxa"/>
            <w:gridSpan w:val="2"/>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19.4 +12 </w:t>
            </w:r>
          </w:p>
        </w:tc>
        <w:tc>
          <w:tcPr>
            <w:tcW w:w="2431" w:type="dxa"/>
            <w:tcBorders>
              <w:top w:val="dotted" w:sz="4" w:space="0" w:color="auto"/>
              <w:left w:val="dotted" w:sz="4" w:space="0" w:color="auto"/>
              <w:bottom w:val="dotted" w:sz="4" w:space="0" w:color="auto"/>
              <w:right w:val="single" w:sz="4" w:space="0" w:color="auto"/>
            </w:tcBorders>
          </w:tcPr>
          <w:p w:rsidR="00B54D0E" w:rsidRPr="00B54D0E" w:rsidRDefault="00B54D0E">
            <w:pPr>
              <w:pStyle w:val="Default"/>
              <w:rPr>
                <w:rFonts w:cs="Times New Roman"/>
                <w:color w:val="auto"/>
                <w:sz w:val="12"/>
                <w:szCs w:val="12"/>
              </w:rPr>
            </w:pPr>
          </w:p>
        </w:tc>
      </w:tr>
      <w:tr w:rsidR="00B54D0E" w:rsidTr="004442A1">
        <w:trPr>
          <w:trHeight w:val="1520"/>
        </w:trPr>
        <w:tc>
          <w:tcPr>
            <w:tcW w:w="2243" w:type="dxa"/>
            <w:tcBorders>
              <w:top w:val="dotted" w:sz="4" w:space="0" w:color="auto"/>
              <w:left w:val="single"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Bull Run </w:t>
            </w:r>
          </w:p>
        </w:tc>
        <w:tc>
          <w:tcPr>
            <w:tcW w:w="1121"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Potomac River </w:t>
            </w:r>
          </w:p>
        </w:tc>
        <w:tc>
          <w:tcPr>
            <w:tcW w:w="1309"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Fairfax, Prince William </w:t>
            </w:r>
          </w:p>
        </w:tc>
        <w:tc>
          <w:tcPr>
            <w:tcW w:w="748"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PL42-46 </w:t>
            </w:r>
          </w:p>
        </w:tc>
        <w:tc>
          <w:tcPr>
            <w:tcW w:w="935"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Washington </w:t>
            </w:r>
          </w:p>
        </w:tc>
        <w:tc>
          <w:tcPr>
            <w:tcW w:w="1564"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City of Fairfax, Fairfax County, Fairfax County Public Schools, Loudoun County, Manassas, NOVA Manassas Campus, Manassas Park, Prince William County, Prince William County Public Schools </w:t>
            </w:r>
          </w:p>
        </w:tc>
        <w:tc>
          <w:tcPr>
            <w:tcW w:w="1350"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25,476.5 tons/yr </w:t>
            </w:r>
          </w:p>
        </w:tc>
        <w:tc>
          <w:tcPr>
            <w:tcW w:w="1574" w:type="dxa"/>
            <w:gridSpan w:val="2"/>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5,823.4 tons/yr </w:t>
            </w:r>
          </w:p>
        </w:tc>
        <w:tc>
          <w:tcPr>
            <w:tcW w:w="2431" w:type="dxa"/>
            <w:tcBorders>
              <w:top w:val="dotted" w:sz="4" w:space="0" w:color="auto"/>
              <w:left w:val="dotted" w:sz="4" w:space="0" w:color="auto"/>
              <w:bottom w:val="dotted" w:sz="4" w:space="0" w:color="auto"/>
              <w:right w:val="single" w:sz="4" w:space="0" w:color="auto"/>
            </w:tcBorders>
            <w:vAlign w:val="center"/>
            <w:hideMark/>
          </w:tcPr>
          <w:p w:rsidR="00B54D0E" w:rsidRPr="00B54D0E" w:rsidRDefault="00B54D0E" w:rsidP="00AC1CAB">
            <w:pPr>
              <w:pStyle w:val="Default"/>
              <w:rPr>
                <w:rFonts w:ascii="TTE27F2928t00" w:hAnsi="TTE27F2928t00" w:cs="TTE27F2928t00"/>
                <w:sz w:val="12"/>
                <w:szCs w:val="12"/>
              </w:rPr>
            </w:pPr>
            <w:r w:rsidRPr="00B54D0E">
              <w:rPr>
                <w:rFonts w:ascii="TTE27F2928t00" w:hAnsi="TTE27F2928t00" w:cs="TTE27F2928t00"/>
                <w:sz w:val="12"/>
                <w:szCs w:val="12"/>
              </w:rPr>
              <w:t xml:space="preserve">VDOT Urban Area has </w:t>
            </w:r>
            <w:r w:rsidR="00AC1CAB">
              <w:rPr>
                <w:rFonts w:ascii="TTE27F2928t00" w:hAnsi="TTE27F2928t00" w:cs="TTE27F2928t00"/>
                <w:sz w:val="12"/>
                <w:szCs w:val="12"/>
              </w:rPr>
              <w:t xml:space="preserve"> MS4</w:t>
            </w:r>
            <w:r w:rsidRPr="00B54D0E">
              <w:rPr>
                <w:rFonts w:ascii="TTE27F2928t00" w:hAnsi="TTE27F2928t00" w:cs="TTE27F2928t00"/>
                <w:sz w:val="12"/>
                <w:szCs w:val="12"/>
              </w:rPr>
              <w:t xml:space="preserve">Permits (VAR 040062) </w:t>
            </w:r>
          </w:p>
        </w:tc>
      </w:tr>
      <w:tr w:rsidR="00B54D0E" w:rsidTr="004442A1">
        <w:trPr>
          <w:trHeight w:val="717"/>
        </w:trPr>
        <w:tc>
          <w:tcPr>
            <w:tcW w:w="2243" w:type="dxa"/>
            <w:tcBorders>
              <w:top w:val="dotted" w:sz="4" w:space="0" w:color="auto"/>
              <w:left w:val="single"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Popes Head Creek </w:t>
            </w:r>
          </w:p>
        </w:tc>
        <w:tc>
          <w:tcPr>
            <w:tcW w:w="1121"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Potomac River </w:t>
            </w:r>
          </w:p>
        </w:tc>
        <w:tc>
          <w:tcPr>
            <w:tcW w:w="1309"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Fairfax </w:t>
            </w:r>
          </w:p>
        </w:tc>
        <w:tc>
          <w:tcPr>
            <w:tcW w:w="748"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PL46 </w:t>
            </w:r>
          </w:p>
        </w:tc>
        <w:tc>
          <w:tcPr>
            <w:tcW w:w="935"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Washington </w:t>
            </w:r>
          </w:p>
        </w:tc>
        <w:tc>
          <w:tcPr>
            <w:tcW w:w="1564"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Fairfax County, Fairfax County Public Schools, City of Fairfax </w:t>
            </w:r>
          </w:p>
        </w:tc>
        <w:tc>
          <w:tcPr>
            <w:tcW w:w="1350"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2,193.2 (tons/year) </w:t>
            </w:r>
          </w:p>
        </w:tc>
        <w:tc>
          <w:tcPr>
            <w:tcW w:w="1574" w:type="dxa"/>
            <w:gridSpan w:val="2"/>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1,584.7 (tons/year) </w:t>
            </w:r>
          </w:p>
        </w:tc>
        <w:tc>
          <w:tcPr>
            <w:tcW w:w="2431" w:type="dxa"/>
            <w:tcBorders>
              <w:top w:val="dotted" w:sz="4" w:space="0" w:color="auto"/>
              <w:left w:val="dotted" w:sz="4" w:space="0" w:color="auto"/>
              <w:bottom w:val="dotted" w:sz="4" w:space="0" w:color="auto"/>
              <w:right w:val="single" w:sz="4" w:space="0" w:color="auto"/>
            </w:tcBorders>
            <w:vAlign w:val="center"/>
            <w:hideMark/>
          </w:tcPr>
          <w:p w:rsidR="00B54D0E" w:rsidRPr="00B54D0E" w:rsidRDefault="00B54D0E" w:rsidP="00AC1CAB">
            <w:pPr>
              <w:pStyle w:val="Default"/>
              <w:rPr>
                <w:rFonts w:ascii="TTE27F2928t00" w:hAnsi="TTE27F2928t00" w:cs="TTE27F2928t00"/>
                <w:sz w:val="12"/>
                <w:szCs w:val="12"/>
              </w:rPr>
            </w:pPr>
            <w:r w:rsidRPr="00B54D0E">
              <w:rPr>
                <w:rFonts w:ascii="TTE27F2928t00" w:hAnsi="TTE27F2928t00" w:cs="TTE27F2928t00"/>
                <w:sz w:val="12"/>
                <w:szCs w:val="12"/>
              </w:rPr>
              <w:t xml:space="preserve">VDOT Urban Areas (VAR040062) Fairfax County and City of Fairfax have </w:t>
            </w:r>
            <w:r w:rsidR="00AC1CAB">
              <w:rPr>
                <w:rFonts w:ascii="TTE27F2928t00" w:hAnsi="TTE27F2928t00" w:cs="TTE27F2928t00"/>
                <w:sz w:val="12"/>
                <w:szCs w:val="12"/>
              </w:rPr>
              <w:t xml:space="preserve"> MS4 </w:t>
            </w:r>
            <w:r w:rsidRPr="00B54D0E">
              <w:rPr>
                <w:rFonts w:ascii="TTE27F2928t00" w:hAnsi="TTE27F2928t00" w:cs="TTE27F2928t00"/>
                <w:sz w:val="12"/>
                <w:szCs w:val="12"/>
              </w:rPr>
              <w:t xml:space="preserve">Permits </w:t>
            </w:r>
          </w:p>
        </w:tc>
      </w:tr>
      <w:tr w:rsidR="00B54D0E" w:rsidTr="004442A1">
        <w:trPr>
          <w:trHeight w:val="717"/>
        </w:trPr>
        <w:tc>
          <w:tcPr>
            <w:tcW w:w="2243" w:type="dxa"/>
            <w:tcBorders>
              <w:top w:val="dotted" w:sz="4" w:space="0" w:color="auto"/>
              <w:left w:val="single"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Potomac River Watershed PCB </w:t>
            </w:r>
          </w:p>
        </w:tc>
        <w:tc>
          <w:tcPr>
            <w:tcW w:w="1121"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Potomac River </w:t>
            </w:r>
          </w:p>
        </w:tc>
        <w:tc>
          <w:tcPr>
            <w:tcW w:w="1309"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Virginia, Maryland, Washington D.C. </w:t>
            </w:r>
          </w:p>
        </w:tc>
        <w:tc>
          <w:tcPr>
            <w:tcW w:w="748"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CB-01, PL24-74 </w:t>
            </w:r>
          </w:p>
        </w:tc>
        <w:tc>
          <w:tcPr>
            <w:tcW w:w="935"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Washington </w:t>
            </w:r>
          </w:p>
        </w:tc>
        <w:tc>
          <w:tcPr>
            <w:tcW w:w="1564"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MS4 must individually implement BMP </w:t>
            </w:r>
          </w:p>
        </w:tc>
        <w:tc>
          <w:tcPr>
            <w:tcW w:w="1350" w:type="dxa"/>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N/A </w:t>
            </w:r>
          </w:p>
        </w:tc>
        <w:tc>
          <w:tcPr>
            <w:tcW w:w="1574" w:type="dxa"/>
            <w:gridSpan w:val="2"/>
            <w:tcBorders>
              <w:top w:val="dotted" w:sz="4" w:space="0" w:color="auto"/>
              <w:left w:val="dotted" w:sz="4" w:space="0" w:color="auto"/>
              <w:bottom w:val="dotted"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Best Management Practices (BMPs) rather than as numeric effluent limits </w:t>
            </w:r>
          </w:p>
        </w:tc>
        <w:tc>
          <w:tcPr>
            <w:tcW w:w="2431" w:type="dxa"/>
            <w:tcBorders>
              <w:top w:val="dotted" w:sz="4" w:space="0" w:color="auto"/>
              <w:left w:val="dotted" w:sz="4" w:space="0" w:color="auto"/>
              <w:bottom w:val="dotted" w:sz="4" w:space="0" w:color="auto"/>
              <w:right w:val="single" w:sz="4" w:space="0" w:color="auto"/>
            </w:tcBorders>
            <w:vAlign w:val="center"/>
            <w:hideMark/>
          </w:tcPr>
          <w:p w:rsidR="00B54D0E" w:rsidRPr="00B54D0E" w:rsidRDefault="00B54D0E" w:rsidP="00AC1CAB">
            <w:pPr>
              <w:pStyle w:val="Default"/>
              <w:rPr>
                <w:rFonts w:ascii="TTE27F2928t00" w:hAnsi="TTE27F2928t00" w:cs="TTE27F2928t00"/>
                <w:sz w:val="12"/>
                <w:szCs w:val="12"/>
              </w:rPr>
            </w:pPr>
            <w:r w:rsidRPr="00B54D0E">
              <w:rPr>
                <w:rFonts w:ascii="TTE27F2928t00" w:hAnsi="TTE27F2928t00" w:cs="TTE27F2928t00"/>
                <w:sz w:val="12"/>
                <w:szCs w:val="12"/>
              </w:rPr>
              <w:t xml:space="preserve">Report mentions </w:t>
            </w:r>
            <w:r w:rsidR="00AC1CAB">
              <w:rPr>
                <w:rFonts w:ascii="TTE27F2928t00" w:hAnsi="TTE27F2928t00" w:cs="TTE27F2928t00"/>
                <w:sz w:val="12"/>
                <w:szCs w:val="12"/>
              </w:rPr>
              <w:t xml:space="preserve">VDOT  MS4 </w:t>
            </w:r>
            <w:r w:rsidRPr="00B54D0E">
              <w:rPr>
                <w:rFonts w:ascii="TTE27F2928t00" w:hAnsi="TTE27F2928t00" w:cs="TTE27F2928t00"/>
                <w:sz w:val="12"/>
                <w:szCs w:val="12"/>
              </w:rPr>
              <w:t xml:space="preserve">Permits (VAR040062 &amp; VAR040061) </w:t>
            </w:r>
          </w:p>
        </w:tc>
      </w:tr>
      <w:tr w:rsidR="00B54D0E" w:rsidTr="004442A1">
        <w:trPr>
          <w:trHeight w:val="717"/>
        </w:trPr>
        <w:tc>
          <w:tcPr>
            <w:tcW w:w="2243" w:type="dxa"/>
            <w:tcBorders>
              <w:top w:val="dotted" w:sz="4" w:space="0" w:color="auto"/>
              <w:left w:val="single" w:sz="4" w:space="0" w:color="auto"/>
              <w:bottom w:val="single"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Goose Creek and Little River Watersheds </w:t>
            </w:r>
          </w:p>
        </w:tc>
        <w:tc>
          <w:tcPr>
            <w:tcW w:w="1121" w:type="dxa"/>
            <w:tcBorders>
              <w:top w:val="dotted" w:sz="4" w:space="0" w:color="auto"/>
              <w:left w:val="dotted" w:sz="4" w:space="0" w:color="auto"/>
              <w:bottom w:val="single"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Potomac River </w:t>
            </w:r>
          </w:p>
        </w:tc>
        <w:tc>
          <w:tcPr>
            <w:tcW w:w="1309" w:type="dxa"/>
            <w:tcBorders>
              <w:top w:val="dotted" w:sz="4" w:space="0" w:color="auto"/>
              <w:left w:val="dotted" w:sz="4" w:space="0" w:color="auto"/>
              <w:bottom w:val="single"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Loudoun </w:t>
            </w:r>
          </w:p>
        </w:tc>
        <w:tc>
          <w:tcPr>
            <w:tcW w:w="748" w:type="dxa"/>
            <w:tcBorders>
              <w:top w:val="dotted" w:sz="4" w:space="0" w:color="auto"/>
              <w:left w:val="dotted" w:sz="4" w:space="0" w:color="auto"/>
              <w:bottom w:val="single"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PL06-16 </w:t>
            </w:r>
          </w:p>
        </w:tc>
        <w:tc>
          <w:tcPr>
            <w:tcW w:w="935" w:type="dxa"/>
            <w:tcBorders>
              <w:top w:val="dotted" w:sz="4" w:space="0" w:color="auto"/>
              <w:left w:val="dotted" w:sz="4" w:space="0" w:color="auto"/>
              <w:bottom w:val="single"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Washington </w:t>
            </w:r>
          </w:p>
        </w:tc>
        <w:tc>
          <w:tcPr>
            <w:tcW w:w="1564" w:type="dxa"/>
            <w:tcBorders>
              <w:top w:val="dotted" w:sz="4" w:space="0" w:color="auto"/>
              <w:left w:val="dotted" w:sz="4" w:space="0" w:color="auto"/>
              <w:bottom w:val="single"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Leesburg, Loudoun County </w:t>
            </w:r>
          </w:p>
        </w:tc>
        <w:tc>
          <w:tcPr>
            <w:tcW w:w="1350" w:type="dxa"/>
            <w:tcBorders>
              <w:top w:val="dotted" w:sz="4" w:space="0" w:color="auto"/>
              <w:left w:val="dotted" w:sz="4" w:space="0" w:color="auto"/>
              <w:bottom w:val="single"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Not identified </w:t>
            </w:r>
          </w:p>
        </w:tc>
        <w:tc>
          <w:tcPr>
            <w:tcW w:w="1574" w:type="dxa"/>
            <w:gridSpan w:val="2"/>
            <w:tcBorders>
              <w:top w:val="dotted" w:sz="4" w:space="0" w:color="auto"/>
              <w:left w:val="dotted" w:sz="4" w:space="0" w:color="auto"/>
              <w:bottom w:val="single" w:sz="4" w:space="0" w:color="auto"/>
              <w:right w:val="dotted" w:sz="4" w:space="0" w:color="auto"/>
            </w:tcBorders>
            <w:vAlign w:val="center"/>
            <w:hideMark/>
          </w:tcPr>
          <w:p w:rsidR="00B54D0E" w:rsidRPr="00B54D0E" w:rsidRDefault="00B54D0E">
            <w:pPr>
              <w:pStyle w:val="Default"/>
              <w:jc w:val="center"/>
              <w:rPr>
                <w:rFonts w:ascii="TTE27F2928t00" w:hAnsi="TTE27F2928t00" w:cs="TTE27F2928t00"/>
                <w:sz w:val="12"/>
                <w:szCs w:val="12"/>
              </w:rPr>
            </w:pPr>
            <w:r w:rsidRPr="00B54D0E">
              <w:rPr>
                <w:rFonts w:ascii="TTE27F2928t00" w:hAnsi="TTE27F2928t00" w:cs="TTE27F2928t00"/>
                <w:sz w:val="12"/>
                <w:szCs w:val="12"/>
              </w:rPr>
              <w:t xml:space="preserve">1587.2 tons/yr </w:t>
            </w:r>
          </w:p>
        </w:tc>
        <w:tc>
          <w:tcPr>
            <w:tcW w:w="2431" w:type="dxa"/>
            <w:tcBorders>
              <w:top w:val="dotted" w:sz="4" w:space="0" w:color="auto"/>
              <w:left w:val="dotted" w:sz="4" w:space="0" w:color="auto"/>
              <w:bottom w:val="single" w:sz="4" w:space="0" w:color="auto"/>
              <w:right w:val="single" w:sz="4" w:space="0" w:color="auto"/>
            </w:tcBorders>
            <w:vAlign w:val="center"/>
            <w:hideMark/>
          </w:tcPr>
          <w:p w:rsidR="00B54D0E" w:rsidRPr="00B54D0E" w:rsidRDefault="00B54D0E" w:rsidP="00AC1CAB">
            <w:pPr>
              <w:pStyle w:val="Default"/>
              <w:rPr>
                <w:rFonts w:ascii="TTE27F2928t00" w:hAnsi="TTE27F2928t00" w:cs="TTE27F2928t00"/>
                <w:sz w:val="12"/>
                <w:szCs w:val="12"/>
              </w:rPr>
            </w:pPr>
            <w:r w:rsidRPr="00B54D0E">
              <w:rPr>
                <w:rFonts w:ascii="TTE27F2928t00" w:hAnsi="TTE27F2928t00" w:cs="TTE27F2928t00"/>
                <w:sz w:val="12"/>
                <w:szCs w:val="12"/>
              </w:rPr>
              <w:t xml:space="preserve">VDOT-Northern has a </w:t>
            </w:r>
            <w:r w:rsidR="00AC1CAB">
              <w:rPr>
                <w:rFonts w:ascii="TTE27F2928t00" w:hAnsi="TTE27F2928t00" w:cs="TTE27F2928t00"/>
                <w:sz w:val="12"/>
                <w:szCs w:val="12"/>
              </w:rPr>
              <w:t xml:space="preserve"> MS4 </w:t>
            </w:r>
            <w:r w:rsidRPr="00B54D0E">
              <w:rPr>
                <w:rFonts w:ascii="TTE27F2928t00" w:hAnsi="TTE27F2928t00" w:cs="TTE27F2928t00"/>
                <w:sz w:val="12"/>
                <w:szCs w:val="12"/>
              </w:rPr>
              <w:t xml:space="preserve">Permit, Erosion &amp; Sediment </w:t>
            </w:r>
            <w:r w:rsidR="00AC1CAB">
              <w:rPr>
                <w:rFonts w:ascii="TTE27F2928t00" w:hAnsi="TTE27F2928t00" w:cs="TTE27F2928t00"/>
                <w:sz w:val="12"/>
                <w:szCs w:val="12"/>
              </w:rPr>
              <w:t>Outside MS4</w:t>
            </w:r>
            <w:r w:rsidRPr="00B54D0E">
              <w:rPr>
                <w:rFonts w:ascii="TTE27F2928t00" w:hAnsi="TTE27F2928t00" w:cs="TTE27F2928t00"/>
                <w:sz w:val="12"/>
                <w:szCs w:val="12"/>
              </w:rPr>
              <w:t xml:space="preserve"> VDOT has two permits (0733-053-P31-C502) and (0015-053-125PE101-C501) </w:t>
            </w:r>
          </w:p>
        </w:tc>
      </w:tr>
    </w:tbl>
    <w:p w:rsidR="00B54D0E" w:rsidRDefault="00B54D0E" w:rsidP="00064F7D">
      <w:pPr>
        <w:rPr>
          <w:b/>
          <w:u w:val="single"/>
        </w:rPr>
      </w:pPr>
    </w:p>
    <w:p w:rsidR="00B54D0E" w:rsidRDefault="00B54D0E" w:rsidP="00064F7D">
      <w:pPr>
        <w:rPr>
          <w:b/>
          <w:u w:val="single"/>
        </w:rPr>
      </w:pPr>
    </w:p>
    <w:p w:rsidR="00B54D0E" w:rsidRPr="00914F25" w:rsidRDefault="00B54D0E" w:rsidP="00064F7D">
      <w:pPr>
        <w:rPr>
          <w:b/>
          <w:u w:val="single"/>
        </w:rPr>
      </w:pPr>
    </w:p>
    <w:p w:rsidR="00CE4339" w:rsidRDefault="00CE4339" w:rsidP="00064F7D">
      <w:pPr>
        <w:rPr>
          <w:b/>
          <w:u w:val="single"/>
        </w:rPr>
        <w:sectPr w:rsidR="00CE4339" w:rsidSect="00B54D0E">
          <w:pgSz w:w="15840" w:h="12240" w:orient="landscape"/>
          <w:pgMar w:top="720" w:right="1440" w:bottom="720" w:left="864" w:header="720" w:footer="720" w:gutter="0"/>
          <w:cols w:space="720"/>
          <w:docGrid w:linePitch="360"/>
        </w:sectPr>
      </w:pPr>
    </w:p>
    <w:p w:rsidR="006F3F5B" w:rsidRPr="007B3BC4" w:rsidRDefault="006F3F5B" w:rsidP="007B3BC4">
      <w:pPr>
        <w:jc w:val="center"/>
        <w:rPr>
          <w:b/>
          <w:szCs w:val="22"/>
        </w:rPr>
      </w:pPr>
    </w:p>
    <w:p w:rsidR="006F3F5B" w:rsidRPr="007B3BC4" w:rsidRDefault="007B3BC4" w:rsidP="007B3BC4">
      <w:pPr>
        <w:pStyle w:val="Caption"/>
        <w:jc w:val="center"/>
        <w:rPr>
          <w:szCs w:val="22"/>
        </w:rPr>
      </w:pPr>
      <w:bookmarkStart w:id="32" w:name="_Toc336407703"/>
      <w:proofErr w:type="gramStart"/>
      <w:r w:rsidRPr="007B3BC4">
        <w:t xml:space="preserve">Attachment </w:t>
      </w:r>
      <w:proofErr w:type="gramEnd"/>
      <w:r w:rsidR="005B6D16">
        <w:fldChar w:fldCharType="begin"/>
      </w:r>
      <w:r w:rsidR="005B6D16">
        <w:instrText xml:space="preserve"> SEQ Attachment \* ARABIC </w:instrText>
      </w:r>
      <w:r w:rsidR="005B6D16">
        <w:fldChar w:fldCharType="separate"/>
      </w:r>
      <w:r w:rsidR="00411F70">
        <w:rPr>
          <w:noProof/>
        </w:rPr>
        <w:t>3</w:t>
      </w:r>
      <w:r w:rsidR="005B6D16">
        <w:fldChar w:fldCharType="end"/>
      </w:r>
      <w:proofErr w:type="gramStart"/>
      <w:r w:rsidRPr="007B3BC4">
        <w:t>.</w:t>
      </w:r>
      <w:proofErr w:type="gramEnd"/>
      <w:r w:rsidRPr="007B3BC4">
        <w:t xml:space="preserve"> </w:t>
      </w:r>
      <w:r w:rsidRPr="007B3BC4">
        <w:rPr>
          <w:szCs w:val="22"/>
        </w:rPr>
        <w:t xml:space="preserve">TMDLs Approved on or/after </w:t>
      </w:r>
      <w:r w:rsidR="00781F2B">
        <w:rPr>
          <w:szCs w:val="22"/>
        </w:rPr>
        <w:t>07/0</w:t>
      </w:r>
      <w:r w:rsidR="004442A1">
        <w:rPr>
          <w:szCs w:val="22"/>
        </w:rPr>
        <w:t>1</w:t>
      </w:r>
      <w:r w:rsidR="00781F2B">
        <w:rPr>
          <w:szCs w:val="22"/>
        </w:rPr>
        <w:t>/</w:t>
      </w:r>
      <w:r w:rsidRPr="007B3BC4">
        <w:rPr>
          <w:szCs w:val="22"/>
        </w:rPr>
        <w:t>20</w:t>
      </w:r>
      <w:r w:rsidR="004442A1">
        <w:rPr>
          <w:szCs w:val="22"/>
        </w:rPr>
        <w:t>11</w:t>
      </w:r>
      <w:r w:rsidRPr="007B3BC4">
        <w:rPr>
          <w:szCs w:val="22"/>
        </w:rPr>
        <w:t xml:space="preserve"> and prior to </w:t>
      </w:r>
      <w:r w:rsidR="00781F2B">
        <w:rPr>
          <w:szCs w:val="22"/>
        </w:rPr>
        <w:t>0</w:t>
      </w:r>
      <w:r w:rsidRPr="007B3BC4">
        <w:rPr>
          <w:szCs w:val="22"/>
        </w:rPr>
        <w:t>6/30/2012</w:t>
      </w:r>
      <w:bookmarkEnd w:id="32"/>
    </w:p>
    <w:p w:rsidR="006F3F5B" w:rsidRPr="007B3BC4" w:rsidRDefault="006F3F5B" w:rsidP="007B3BC4">
      <w:pPr>
        <w:jc w:val="center"/>
        <w:rPr>
          <w:b/>
          <w:szCs w:val="22"/>
        </w:rPr>
      </w:pPr>
    </w:p>
    <w:tbl>
      <w:tblPr>
        <w:tblW w:w="13950" w:type="dxa"/>
        <w:tblInd w:w="-162" w:type="dxa"/>
        <w:tblLayout w:type="fixed"/>
        <w:tblLook w:val="0000"/>
      </w:tblPr>
      <w:tblGrid>
        <w:gridCol w:w="1478"/>
        <w:gridCol w:w="1165"/>
        <w:gridCol w:w="925"/>
        <w:gridCol w:w="1562"/>
        <w:gridCol w:w="990"/>
        <w:gridCol w:w="1350"/>
        <w:gridCol w:w="1260"/>
        <w:gridCol w:w="1620"/>
        <w:gridCol w:w="900"/>
        <w:gridCol w:w="900"/>
        <w:gridCol w:w="1800"/>
      </w:tblGrid>
      <w:tr w:rsidR="00ED095F" w:rsidRPr="007D6E57" w:rsidTr="004442A1">
        <w:trPr>
          <w:trHeight w:val="818"/>
          <w:tblHeader/>
        </w:trPr>
        <w:tc>
          <w:tcPr>
            <w:tcW w:w="1478" w:type="dxa"/>
            <w:tcBorders>
              <w:top w:val="single" w:sz="4" w:space="0" w:color="auto"/>
              <w:left w:val="single" w:sz="4" w:space="0" w:color="auto"/>
              <w:bottom w:val="single" w:sz="4" w:space="0" w:color="auto"/>
              <w:right w:val="single" w:sz="4" w:space="0" w:color="auto"/>
            </w:tcBorders>
            <w:shd w:val="clear" w:color="auto" w:fill="C0C0C0"/>
            <w:vAlign w:val="center"/>
          </w:tcPr>
          <w:p w:rsidR="00ED095F" w:rsidRPr="000A421A" w:rsidRDefault="00ED095F" w:rsidP="0052165F">
            <w:pPr>
              <w:jc w:val="center"/>
              <w:rPr>
                <w:b/>
                <w:bCs/>
                <w:sz w:val="16"/>
                <w:szCs w:val="16"/>
              </w:rPr>
            </w:pPr>
            <w:r w:rsidRPr="000A421A">
              <w:rPr>
                <w:b/>
                <w:bCs/>
                <w:sz w:val="16"/>
                <w:szCs w:val="16"/>
              </w:rPr>
              <w:t>TMDL Project</w:t>
            </w:r>
          </w:p>
        </w:tc>
        <w:tc>
          <w:tcPr>
            <w:tcW w:w="1165" w:type="dxa"/>
            <w:tcBorders>
              <w:top w:val="single" w:sz="4" w:space="0" w:color="auto"/>
              <w:left w:val="nil"/>
              <w:bottom w:val="single" w:sz="4" w:space="0" w:color="auto"/>
              <w:right w:val="single" w:sz="4" w:space="0" w:color="auto"/>
            </w:tcBorders>
            <w:shd w:val="clear" w:color="auto" w:fill="C0C0C0"/>
            <w:vAlign w:val="center"/>
          </w:tcPr>
          <w:p w:rsidR="00ED095F" w:rsidRPr="000A421A" w:rsidRDefault="00ED095F" w:rsidP="0052165F">
            <w:pPr>
              <w:jc w:val="center"/>
              <w:rPr>
                <w:b/>
                <w:bCs/>
                <w:sz w:val="16"/>
                <w:szCs w:val="16"/>
              </w:rPr>
            </w:pPr>
            <w:r w:rsidRPr="000A421A">
              <w:rPr>
                <w:b/>
                <w:bCs/>
                <w:sz w:val="16"/>
                <w:szCs w:val="16"/>
              </w:rPr>
              <w:t>SWCB approval date</w:t>
            </w:r>
          </w:p>
        </w:tc>
        <w:tc>
          <w:tcPr>
            <w:tcW w:w="925" w:type="dxa"/>
            <w:tcBorders>
              <w:top w:val="single" w:sz="4" w:space="0" w:color="auto"/>
              <w:left w:val="nil"/>
              <w:bottom w:val="single" w:sz="4" w:space="0" w:color="auto"/>
              <w:right w:val="single" w:sz="4" w:space="0" w:color="auto"/>
            </w:tcBorders>
            <w:shd w:val="clear" w:color="auto" w:fill="C0C0C0"/>
            <w:vAlign w:val="center"/>
          </w:tcPr>
          <w:p w:rsidR="00ED095F" w:rsidRPr="000A421A" w:rsidRDefault="00ED095F" w:rsidP="0052165F">
            <w:pPr>
              <w:jc w:val="center"/>
              <w:rPr>
                <w:b/>
                <w:bCs/>
                <w:sz w:val="16"/>
                <w:szCs w:val="16"/>
              </w:rPr>
            </w:pPr>
            <w:r w:rsidRPr="000A421A">
              <w:rPr>
                <w:b/>
                <w:bCs/>
                <w:sz w:val="16"/>
                <w:szCs w:val="16"/>
              </w:rPr>
              <w:t>Basin</w:t>
            </w:r>
          </w:p>
        </w:tc>
        <w:tc>
          <w:tcPr>
            <w:tcW w:w="1562" w:type="dxa"/>
            <w:tcBorders>
              <w:top w:val="single" w:sz="4" w:space="0" w:color="auto"/>
              <w:left w:val="nil"/>
              <w:bottom w:val="single" w:sz="4" w:space="0" w:color="auto"/>
              <w:right w:val="single" w:sz="4" w:space="0" w:color="auto"/>
            </w:tcBorders>
            <w:shd w:val="clear" w:color="auto" w:fill="C0C0C0"/>
            <w:vAlign w:val="center"/>
          </w:tcPr>
          <w:p w:rsidR="00ED095F" w:rsidRPr="000A421A" w:rsidRDefault="00ED095F" w:rsidP="0052165F">
            <w:pPr>
              <w:jc w:val="center"/>
              <w:rPr>
                <w:b/>
                <w:bCs/>
                <w:sz w:val="16"/>
                <w:szCs w:val="16"/>
              </w:rPr>
            </w:pPr>
            <w:r w:rsidRPr="000A421A">
              <w:rPr>
                <w:b/>
                <w:bCs/>
                <w:sz w:val="16"/>
                <w:szCs w:val="16"/>
              </w:rPr>
              <w:t>City/County</w:t>
            </w:r>
          </w:p>
        </w:tc>
        <w:tc>
          <w:tcPr>
            <w:tcW w:w="990" w:type="dxa"/>
            <w:tcBorders>
              <w:top w:val="single" w:sz="4" w:space="0" w:color="auto"/>
              <w:left w:val="nil"/>
              <w:bottom w:val="single" w:sz="4" w:space="0" w:color="auto"/>
              <w:right w:val="single" w:sz="4" w:space="0" w:color="auto"/>
            </w:tcBorders>
            <w:shd w:val="clear" w:color="auto" w:fill="C0C0C0"/>
            <w:vAlign w:val="center"/>
          </w:tcPr>
          <w:p w:rsidR="00ED095F" w:rsidRPr="0052165F" w:rsidRDefault="0052165F" w:rsidP="0052165F">
            <w:pPr>
              <w:jc w:val="center"/>
              <w:rPr>
                <w:b/>
                <w:bCs/>
                <w:sz w:val="16"/>
                <w:szCs w:val="16"/>
              </w:rPr>
            </w:pPr>
            <w:r>
              <w:rPr>
                <w:b/>
                <w:bCs/>
                <w:sz w:val="16"/>
                <w:szCs w:val="16"/>
              </w:rPr>
              <w:t>6</w:t>
            </w:r>
            <w:r>
              <w:rPr>
                <w:b/>
                <w:bCs/>
                <w:sz w:val="16"/>
                <w:szCs w:val="16"/>
                <w:vertAlign w:val="superscript"/>
              </w:rPr>
              <w:t>th</w:t>
            </w:r>
            <w:r>
              <w:rPr>
                <w:b/>
                <w:bCs/>
                <w:sz w:val="16"/>
                <w:szCs w:val="16"/>
              </w:rPr>
              <w:t xml:space="preserve"> HUC</w:t>
            </w:r>
          </w:p>
        </w:tc>
        <w:tc>
          <w:tcPr>
            <w:tcW w:w="1350" w:type="dxa"/>
            <w:tcBorders>
              <w:top w:val="single" w:sz="4" w:space="0" w:color="auto"/>
              <w:left w:val="nil"/>
              <w:bottom w:val="single" w:sz="4" w:space="0" w:color="auto"/>
              <w:right w:val="single" w:sz="4" w:space="0" w:color="auto"/>
            </w:tcBorders>
            <w:shd w:val="clear" w:color="auto" w:fill="C0C0C0"/>
            <w:vAlign w:val="center"/>
          </w:tcPr>
          <w:p w:rsidR="00ED095F" w:rsidRPr="000A421A" w:rsidRDefault="00ED095F" w:rsidP="0052165F">
            <w:pPr>
              <w:jc w:val="center"/>
              <w:rPr>
                <w:b/>
                <w:bCs/>
                <w:sz w:val="16"/>
                <w:szCs w:val="16"/>
              </w:rPr>
            </w:pPr>
            <w:r w:rsidRPr="000A421A">
              <w:rPr>
                <w:b/>
                <w:bCs/>
                <w:sz w:val="16"/>
                <w:szCs w:val="16"/>
              </w:rPr>
              <w:t>Urbanized Area</w:t>
            </w:r>
          </w:p>
        </w:tc>
        <w:tc>
          <w:tcPr>
            <w:tcW w:w="1260" w:type="dxa"/>
            <w:tcBorders>
              <w:top w:val="single" w:sz="4" w:space="0" w:color="auto"/>
              <w:left w:val="nil"/>
              <w:bottom w:val="single" w:sz="4" w:space="0" w:color="auto"/>
              <w:right w:val="single" w:sz="4" w:space="0" w:color="auto"/>
            </w:tcBorders>
            <w:shd w:val="clear" w:color="auto" w:fill="C0C0C0"/>
            <w:vAlign w:val="center"/>
          </w:tcPr>
          <w:p w:rsidR="00ED095F" w:rsidRPr="000A421A" w:rsidRDefault="00ED095F" w:rsidP="0052165F">
            <w:pPr>
              <w:jc w:val="center"/>
              <w:rPr>
                <w:b/>
                <w:bCs/>
                <w:sz w:val="16"/>
                <w:szCs w:val="16"/>
              </w:rPr>
            </w:pPr>
            <w:r w:rsidRPr="000A421A">
              <w:rPr>
                <w:b/>
                <w:bCs/>
                <w:sz w:val="16"/>
                <w:szCs w:val="16"/>
              </w:rPr>
              <w:t>Pollutant(s)</w:t>
            </w:r>
          </w:p>
        </w:tc>
        <w:tc>
          <w:tcPr>
            <w:tcW w:w="1620" w:type="dxa"/>
            <w:tcBorders>
              <w:top w:val="single" w:sz="4" w:space="0" w:color="auto"/>
              <w:left w:val="nil"/>
              <w:bottom w:val="single" w:sz="4" w:space="0" w:color="auto"/>
              <w:right w:val="single" w:sz="4" w:space="0" w:color="auto"/>
            </w:tcBorders>
            <w:shd w:val="clear" w:color="auto" w:fill="C0C0C0"/>
            <w:vAlign w:val="center"/>
          </w:tcPr>
          <w:p w:rsidR="00ED095F" w:rsidRPr="000A421A" w:rsidRDefault="00ED095F" w:rsidP="0052165F">
            <w:pPr>
              <w:jc w:val="center"/>
              <w:rPr>
                <w:b/>
                <w:bCs/>
                <w:sz w:val="16"/>
                <w:szCs w:val="16"/>
              </w:rPr>
            </w:pPr>
            <w:r w:rsidRPr="000A421A">
              <w:rPr>
                <w:b/>
                <w:bCs/>
                <w:sz w:val="16"/>
                <w:szCs w:val="16"/>
              </w:rPr>
              <w:t xml:space="preserve">Co-contributors in </w:t>
            </w:r>
            <w:r w:rsidR="0052165F">
              <w:rPr>
                <w:b/>
                <w:bCs/>
                <w:sz w:val="16"/>
                <w:szCs w:val="16"/>
              </w:rPr>
              <w:t>WLA</w:t>
            </w:r>
          </w:p>
        </w:tc>
        <w:tc>
          <w:tcPr>
            <w:tcW w:w="900" w:type="dxa"/>
            <w:tcBorders>
              <w:top w:val="single" w:sz="4" w:space="0" w:color="auto"/>
              <w:left w:val="nil"/>
              <w:bottom w:val="single" w:sz="4" w:space="0" w:color="auto"/>
              <w:right w:val="single" w:sz="4" w:space="0" w:color="auto"/>
            </w:tcBorders>
            <w:shd w:val="clear" w:color="auto" w:fill="C0C0C0"/>
            <w:vAlign w:val="center"/>
          </w:tcPr>
          <w:p w:rsidR="00ED095F" w:rsidRPr="000A421A" w:rsidRDefault="00ED095F" w:rsidP="0052165F">
            <w:pPr>
              <w:jc w:val="center"/>
              <w:rPr>
                <w:b/>
                <w:bCs/>
                <w:sz w:val="16"/>
                <w:szCs w:val="16"/>
              </w:rPr>
            </w:pPr>
            <w:r w:rsidRPr="000A421A">
              <w:rPr>
                <w:b/>
                <w:bCs/>
                <w:sz w:val="16"/>
                <w:szCs w:val="16"/>
              </w:rPr>
              <w:t xml:space="preserve">Existing </w:t>
            </w:r>
            <w:r w:rsidR="0052165F">
              <w:rPr>
                <w:b/>
                <w:bCs/>
                <w:sz w:val="16"/>
                <w:szCs w:val="16"/>
              </w:rPr>
              <w:t>WLA</w:t>
            </w:r>
          </w:p>
        </w:tc>
        <w:tc>
          <w:tcPr>
            <w:tcW w:w="900" w:type="dxa"/>
            <w:tcBorders>
              <w:top w:val="single" w:sz="4" w:space="0" w:color="auto"/>
              <w:left w:val="nil"/>
              <w:bottom w:val="single" w:sz="4" w:space="0" w:color="auto"/>
              <w:right w:val="single" w:sz="4" w:space="0" w:color="auto"/>
            </w:tcBorders>
            <w:shd w:val="clear" w:color="auto" w:fill="C0C0C0"/>
            <w:vAlign w:val="center"/>
          </w:tcPr>
          <w:p w:rsidR="00ED095F" w:rsidRPr="000A421A" w:rsidRDefault="00ED095F" w:rsidP="0052165F">
            <w:pPr>
              <w:jc w:val="center"/>
              <w:rPr>
                <w:b/>
                <w:bCs/>
                <w:sz w:val="16"/>
                <w:szCs w:val="16"/>
              </w:rPr>
            </w:pPr>
            <w:r w:rsidRPr="000A421A">
              <w:rPr>
                <w:b/>
                <w:bCs/>
                <w:sz w:val="16"/>
                <w:szCs w:val="16"/>
              </w:rPr>
              <w:t xml:space="preserve">VDOT's </w:t>
            </w:r>
            <w:r w:rsidR="0052165F">
              <w:rPr>
                <w:b/>
                <w:bCs/>
                <w:sz w:val="16"/>
                <w:szCs w:val="16"/>
              </w:rPr>
              <w:t>WLA</w:t>
            </w:r>
          </w:p>
        </w:tc>
        <w:tc>
          <w:tcPr>
            <w:tcW w:w="1800" w:type="dxa"/>
            <w:tcBorders>
              <w:top w:val="single" w:sz="4" w:space="0" w:color="auto"/>
              <w:left w:val="nil"/>
              <w:bottom w:val="single" w:sz="4" w:space="0" w:color="auto"/>
              <w:right w:val="single" w:sz="4" w:space="0" w:color="auto"/>
            </w:tcBorders>
            <w:shd w:val="clear" w:color="auto" w:fill="C0C0C0"/>
            <w:vAlign w:val="center"/>
          </w:tcPr>
          <w:p w:rsidR="00ED095F" w:rsidRPr="000A421A" w:rsidRDefault="00ED095F" w:rsidP="0052165F">
            <w:pPr>
              <w:jc w:val="center"/>
              <w:rPr>
                <w:b/>
                <w:bCs/>
                <w:sz w:val="16"/>
                <w:szCs w:val="16"/>
              </w:rPr>
            </w:pPr>
            <w:r w:rsidRPr="000A421A">
              <w:rPr>
                <w:b/>
                <w:bCs/>
                <w:sz w:val="16"/>
                <w:szCs w:val="16"/>
              </w:rPr>
              <w:t>Comments</w:t>
            </w:r>
          </w:p>
        </w:tc>
      </w:tr>
      <w:tr w:rsidR="004442A1" w:rsidRPr="007D6E57" w:rsidTr="004442A1">
        <w:trPr>
          <w:trHeight w:val="799"/>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Hunting Creek, Cameron Run, and Holmes Run Watersheds</w:t>
            </w:r>
          </w:p>
        </w:tc>
        <w:tc>
          <w:tcPr>
            <w:tcW w:w="1165"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08/04/2011</w:t>
            </w:r>
          </w:p>
        </w:tc>
        <w:tc>
          <w:tcPr>
            <w:tcW w:w="925"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Potomac River</w:t>
            </w:r>
          </w:p>
        </w:tc>
        <w:tc>
          <w:tcPr>
            <w:tcW w:w="1562"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Alexandria, Arlington, Fairfax, Falls Church</w:t>
            </w:r>
          </w:p>
        </w:tc>
        <w:tc>
          <w:tcPr>
            <w:tcW w:w="990"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A13R</w:t>
            </w:r>
          </w:p>
        </w:tc>
        <w:tc>
          <w:tcPr>
            <w:tcW w:w="1350"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Washington</w:t>
            </w:r>
          </w:p>
        </w:tc>
        <w:tc>
          <w:tcPr>
            <w:tcW w:w="1260"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E. Coli</w:t>
            </w:r>
          </w:p>
        </w:tc>
        <w:tc>
          <w:tcPr>
            <w:tcW w:w="1620"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Arlington County, City of Alexandria, City of Falls Church, Fairfax County, Fairfax County Public Schools, George Washington Memorial Parkway</w:t>
            </w:r>
          </w:p>
        </w:tc>
        <w:tc>
          <w:tcPr>
            <w:tcW w:w="900"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3.62E+14</w:t>
            </w:r>
          </w:p>
        </w:tc>
        <w:tc>
          <w:tcPr>
            <w:tcW w:w="1800" w:type="dxa"/>
            <w:tcBorders>
              <w:top w:val="single" w:sz="4" w:space="0" w:color="auto"/>
              <w:left w:val="nil"/>
              <w:bottom w:val="single" w:sz="4" w:space="0" w:color="auto"/>
              <w:right w:val="single" w:sz="4" w:space="0" w:color="auto"/>
            </w:tcBorders>
            <w:shd w:val="clear" w:color="auto" w:fill="auto"/>
            <w:vAlign w:val="center"/>
          </w:tcPr>
          <w:p w:rsidR="004442A1" w:rsidRDefault="004442A1" w:rsidP="00AC1CAB">
            <w:pPr>
              <w:jc w:val="center"/>
              <w:rPr>
                <w:rFonts w:ascii="Calibri" w:hAnsi="Calibri"/>
                <w:color w:val="000000"/>
                <w:sz w:val="18"/>
                <w:szCs w:val="18"/>
              </w:rPr>
            </w:pPr>
            <w:r>
              <w:rPr>
                <w:rFonts w:ascii="Calibri" w:hAnsi="Calibri"/>
                <w:color w:val="000000"/>
                <w:sz w:val="18"/>
                <w:szCs w:val="18"/>
              </w:rPr>
              <w:t xml:space="preserve">VDOT-North Urban Area has a </w:t>
            </w:r>
            <w:r w:rsidR="00AC1CAB">
              <w:rPr>
                <w:rFonts w:ascii="Calibri" w:hAnsi="Calibri"/>
                <w:color w:val="000000"/>
                <w:sz w:val="18"/>
                <w:szCs w:val="18"/>
              </w:rPr>
              <w:t xml:space="preserve"> MS4 </w:t>
            </w:r>
            <w:r>
              <w:rPr>
                <w:rFonts w:ascii="Calibri" w:hAnsi="Calibri"/>
                <w:color w:val="000000"/>
                <w:sz w:val="18"/>
                <w:szCs w:val="18"/>
              </w:rPr>
              <w:t>Permit (VAR 040062)</w:t>
            </w:r>
          </w:p>
        </w:tc>
      </w:tr>
      <w:tr w:rsidR="004442A1" w:rsidRPr="007D6E57" w:rsidTr="004442A1">
        <w:trPr>
          <w:trHeight w:val="799"/>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Hoffler Creek</w:t>
            </w:r>
          </w:p>
        </w:tc>
        <w:tc>
          <w:tcPr>
            <w:tcW w:w="1165"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06/29/2012</w:t>
            </w:r>
          </w:p>
        </w:tc>
        <w:tc>
          <w:tcPr>
            <w:tcW w:w="925"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Lower James River</w:t>
            </w:r>
          </w:p>
        </w:tc>
        <w:tc>
          <w:tcPr>
            <w:tcW w:w="1562"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Cities of Portsmouth and Suffolk</w:t>
            </w:r>
          </w:p>
        </w:tc>
        <w:tc>
          <w:tcPr>
            <w:tcW w:w="990"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G15E</w:t>
            </w:r>
          </w:p>
        </w:tc>
        <w:tc>
          <w:tcPr>
            <w:tcW w:w="1350"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Virginia Beach</w:t>
            </w:r>
          </w:p>
        </w:tc>
        <w:tc>
          <w:tcPr>
            <w:tcW w:w="1260"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Enterococci</w:t>
            </w:r>
          </w:p>
        </w:tc>
        <w:tc>
          <w:tcPr>
            <w:tcW w:w="1620"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City of Portsmouth, City of Suffolk</w:t>
            </w:r>
          </w:p>
        </w:tc>
        <w:tc>
          <w:tcPr>
            <w:tcW w:w="900"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1.22E+13</w:t>
            </w:r>
          </w:p>
        </w:tc>
        <w:tc>
          <w:tcPr>
            <w:tcW w:w="900"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5.36E+11</w:t>
            </w:r>
          </w:p>
        </w:tc>
        <w:tc>
          <w:tcPr>
            <w:tcW w:w="1800"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p>
        </w:tc>
      </w:tr>
      <w:tr w:rsidR="004442A1" w:rsidRPr="007D6E57" w:rsidTr="004442A1">
        <w:trPr>
          <w:trHeight w:val="799"/>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James River and Tributaries</w:t>
            </w:r>
          </w:p>
        </w:tc>
        <w:tc>
          <w:tcPr>
            <w:tcW w:w="1165"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06/29/2012</w:t>
            </w:r>
          </w:p>
        </w:tc>
        <w:tc>
          <w:tcPr>
            <w:tcW w:w="925"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Lower James River</w:t>
            </w:r>
          </w:p>
        </w:tc>
        <w:tc>
          <w:tcPr>
            <w:tcW w:w="1562"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Charles City, Chesterfield, Goochland, Hanover, Henrico, Hopewell, Powhatan, Prince George, Richmond City</w:t>
            </w:r>
          </w:p>
        </w:tc>
        <w:tc>
          <w:tcPr>
            <w:tcW w:w="990"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G01E, G01R, H39R</w:t>
            </w:r>
          </w:p>
        </w:tc>
        <w:tc>
          <w:tcPr>
            <w:tcW w:w="1350"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Richmond</w:t>
            </w:r>
          </w:p>
        </w:tc>
        <w:tc>
          <w:tcPr>
            <w:tcW w:w="1260"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E. Coli</w:t>
            </w:r>
          </w:p>
        </w:tc>
        <w:tc>
          <w:tcPr>
            <w:tcW w:w="1620"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Chesterfield County, City of Richmond, Henrico County</w:t>
            </w:r>
          </w:p>
        </w:tc>
        <w:tc>
          <w:tcPr>
            <w:tcW w:w="900"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r>
              <w:rPr>
                <w:rFonts w:ascii="Calibri" w:hAnsi="Calibri"/>
                <w:color w:val="000000"/>
                <w:sz w:val="18"/>
                <w:szCs w:val="18"/>
              </w:rPr>
              <w:t>1.58E+14</w:t>
            </w:r>
          </w:p>
        </w:tc>
        <w:tc>
          <w:tcPr>
            <w:tcW w:w="1800" w:type="dxa"/>
            <w:tcBorders>
              <w:top w:val="single" w:sz="4" w:space="0" w:color="auto"/>
              <w:left w:val="nil"/>
              <w:bottom w:val="single" w:sz="4" w:space="0" w:color="auto"/>
              <w:right w:val="single" w:sz="4" w:space="0" w:color="auto"/>
            </w:tcBorders>
            <w:shd w:val="clear" w:color="auto" w:fill="auto"/>
            <w:vAlign w:val="center"/>
          </w:tcPr>
          <w:p w:rsidR="004442A1" w:rsidRDefault="004442A1">
            <w:pPr>
              <w:jc w:val="center"/>
              <w:rPr>
                <w:rFonts w:ascii="Calibri" w:hAnsi="Calibri"/>
                <w:color w:val="000000"/>
                <w:sz w:val="18"/>
                <w:szCs w:val="18"/>
              </w:rPr>
            </w:pPr>
          </w:p>
        </w:tc>
      </w:tr>
    </w:tbl>
    <w:p w:rsidR="00CE4339" w:rsidRPr="00914F25" w:rsidRDefault="00CE4339" w:rsidP="00064F7D">
      <w:pPr>
        <w:rPr>
          <w:b/>
          <w:u w:val="single"/>
        </w:rPr>
      </w:pPr>
    </w:p>
    <w:p w:rsidR="00CE4339" w:rsidRDefault="00CE4339" w:rsidP="00914F25">
      <w:pPr>
        <w:pStyle w:val="Default"/>
        <w:rPr>
          <w:rFonts w:ascii="Times New Roman" w:hAnsi="Times New Roman" w:cs="Times New Roman"/>
          <w:color w:val="auto"/>
        </w:rPr>
        <w:sectPr w:rsidR="00CE4339" w:rsidSect="00CE4339">
          <w:pgSz w:w="15840" w:h="12240" w:orient="landscape"/>
          <w:pgMar w:top="720" w:right="1440" w:bottom="720" w:left="864" w:header="720" w:footer="720" w:gutter="0"/>
          <w:cols w:space="720"/>
          <w:docGrid w:linePitch="360"/>
        </w:sectPr>
      </w:pPr>
    </w:p>
    <w:p w:rsidR="00416D4B" w:rsidRPr="007B3BC4" w:rsidRDefault="00416D4B" w:rsidP="007B3BC4">
      <w:pPr>
        <w:jc w:val="center"/>
        <w:rPr>
          <w:b/>
        </w:rPr>
      </w:pPr>
    </w:p>
    <w:p w:rsidR="00342DD8" w:rsidRPr="007B3BC4" w:rsidRDefault="007B3BC4" w:rsidP="007B3BC4">
      <w:pPr>
        <w:pStyle w:val="Caption"/>
        <w:jc w:val="center"/>
      </w:pPr>
      <w:bookmarkStart w:id="33" w:name="_Toc336407704"/>
      <w:proofErr w:type="gramStart"/>
      <w:r w:rsidRPr="007B3BC4">
        <w:t xml:space="preserve">Attachment </w:t>
      </w:r>
      <w:proofErr w:type="gramEnd"/>
      <w:r w:rsidR="005B6D16">
        <w:fldChar w:fldCharType="begin"/>
      </w:r>
      <w:r w:rsidR="005B6D16">
        <w:instrText xml:space="preserve"> SEQ Attachment \* ARABIC </w:instrText>
      </w:r>
      <w:r w:rsidR="005B6D16">
        <w:fldChar w:fldCharType="separate"/>
      </w:r>
      <w:r w:rsidR="00411F70">
        <w:rPr>
          <w:noProof/>
        </w:rPr>
        <w:t>4</w:t>
      </w:r>
      <w:r w:rsidR="005B6D16">
        <w:fldChar w:fldCharType="end"/>
      </w:r>
      <w:proofErr w:type="gramStart"/>
      <w:r w:rsidRPr="007B3BC4">
        <w:t>.</w:t>
      </w:r>
      <w:proofErr w:type="gramEnd"/>
      <w:r w:rsidRPr="007B3BC4">
        <w:t xml:space="preserve"> Net Targets and Outfalls recorded in CUA</w:t>
      </w:r>
      <w:bookmarkEnd w:id="33"/>
    </w:p>
    <w:p w:rsidR="00342DD8" w:rsidRPr="007B3BC4" w:rsidRDefault="00342DD8" w:rsidP="007B3BC4">
      <w:pPr>
        <w:jc w:val="center"/>
        <w:rPr>
          <w:b/>
        </w:rPr>
      </w:pPr>
    </w:p>
    <w:p w:rsidR="00295B5B" w:rsidRDefault="00917EBC" w:rsidP="0035259B">
      <w:pPr>
        <w:rPr>
          <w:szCs w:val="22"/>
        </w:rPr>
      </w:pPr>
      <w:r>
        <w:rPr>
          <w:szCs w:val="22"/>
        </w:rPr>
        <w:t xml:space="preserve">                                                                      Please see attached document</w:t>
      </w:r>
    </w:p>
    <w:p w:rsidR="00342DD8" w:rsidRDefault="00342DD8" w:rsidP="0035259B">
      <w:pPr>
        <w:rPr>
          <w:szCs w:val="22"/>
        </w:rPr>
      </w:pPr>
    </w:p>
    <w:p w:rsidR="001404D9" w:rsidRDefault="001404D9" w:rsidP="0035259B">
      <w:pPr>
        <w:rPr>
          <w:szCs w:val="22"/>
        </w:rPr>
      </w:pPr>
    </w:p>
    <w:p w:rsidR="001404D9" w:rsidRDefault="001404D9" w:rsidP="0035259B">
      <w:pPr>
        <w:rPr>
          <w:szCs w:val="22"/>
        </w:rPr>
      </w:pPr>
    </w:p>
    <w:p w:rsidR="006A4E89" w:rsidRDefault="006A4E89" w:rsidP="0035259B">
      <w:pPr>
        <w:rPr>
          <w:rFonts w:ascii="Calibri" w:hAnsi="Calibri"/>
          <w:sz w:val="16"/>
          <w:szCs w:val="16"/>
        </w:rPr>
      </w:pPr>
    </w:p>
    <w:p w:rsidR="006A4E89" w:rsidRDefault="006A4E89" w:rsidP="0035259B">
      <w:pPr>
        <w:rPr>
          <w:rFonts w:ascii="Calibri" w:hAnsi="Calibri"/>
          <w:sz w:val="16"/>
          <w:szCs w:val="16"/>
        </w:rPr>
      </w:pPr>
    </w:p>
    <w:p w:rsidR="006A4E89" w:rsidRDefault="006A4E89" w:rsidP="0035259B">
      <w:pPr>
        <w:rPr>
          <w:rFonts w:ascii="Calibri" w:hAnsi="Calibri"/>
          <w:sz w:val="16"/>
          <w:szCs w:val="16"/>
        </w:rPr>
      </w:pPr>
    </w:p>
    <w:p w:rsidR="006A4E89" w:rsidRPr="007D6E57" w:rsidRDefault="006A4E89" w:rsidP="0035259B">
      <w:pPr>
        <w:rPr>
          <w:rFonts w:ascii="Calibri" w:hAnsi="Calibri"/>
          <w:sz w:val="16"/>
          <w:szCs w:val="16"/>
        </w:rPr>
      </w:pPr>
    </w:p>
    <w:p w:rsidR="00CD1450" w:rsidRDefault="00CD1450" w:rsidP="0035259B">
      <w:pPr>
        <w:rPr>
          <w:szCs w:val="22"/>
        </w:rPr>
      </w:pPr>
    </w:p>
    <w:p w:rsidR="0087784F" w:rsidRDefault="0087784F" w:rsidP="0035259B">
      <w:pPr>
        <w:rPr>
          <w:b/>
          <w:szCs w:val="22"/>
        </w:rPr>
        <w:sectPr w:rsidR="0087784F" w:rsidSect="00E86384">
          <w:pgSz w:w="12240" w:h="15840"/>
          <w:pgMar w:top="1440" w:right="720" w:bottom="864" w:left="720" w:header="720" w:footer="720" w:gutter="0"/>
          <w:cols w:space="720"/>
          <w:docGrid w:linePitch="360"/>
        </w:sectPr>
      </w:pPr>
    </w:p>
    <w:p w:rsidR="000A421A" w:rsidRPr="007B3BC4" w:rsidRDefault="000A421A" w:rsidP="007B3BC4">
      <w:pPr>
        <w:jc w:val="center"/>
        <w:rPr>
          <w:b/>
          <w:szCs w:val="22"/>
        </w:rPr>
      </w:pPr>
    </w:p>
    <w:p w:rsidR="00082521" w:rsidRPr="007B3BC4" w:rsidRDefault="007B3BC4" w:rsidP="007B3BC4">
      <w:pPr>
        <w:pStyle w:val="Caption"/>
        <w:jc w:val="center"/>
        <w:rPr>
          <w:szCs w:val="22"/>
        </w:rPr>
      </w:pPr>
      <w:bookmarkStart w:id="34" w:name="_Toc336407705"/>
      <w:proofErr w:type="gramStart"/>
      <w:r w:rsidRPr="007B3BC4">
        <w:t xml:space="preserve">Attachment </w:t>
      </w:r>
      <w:proofErr w:type="gramEnd"/>
      <w:r w:rsidR="005B6D16">
        <w:fldChar w:fldCharType="begin"/>
      </w:r>
      <w:r w:rsidR="005B6D16">
        <w:instrText xml:space="preserve"> SEQ Attachment \* ARABIC </w:instrText>
      </w:r>
      <w:r w:rsidR="005B6D16">
        <w:fldChar w:fldCharType="separate"/>
      </w:r>
      <w:r w:rsidR="00411F70">
        <w:rPr>
          <w:noProof/>
        </w:rPr>
        <w:t>5</w:t>
      </w:r>
      <w:r w:rsidR="005B6D16">
        <w:fldChar w:fldCharType="end"/>
      </w:r>
      <w:proofErr w:type="gramStart"/>
      <w:r w:rsidRPr="007B3BC4">
        <w:t>.</w:t>
      </w:r>
      <w:proofErr w:type="gramEnd"/>
      <w:r w:rsidRPr="007B3BC4">
        <w:t xml:space="preserve"> </w:t>
      </w:r>
      <w:r w:rsidRPr="007B3BC4">
        <w:rPr>
          <w:szCs w:val="22"/>
        </w:rPr>
        <w:t>Inventory of stormwater facilities within Census Urban Areas</w:t>
      </w:r>
      <w:bookmarkEnd w:id="34"/>
    </w:p>
    <w:p w:rsidR="00E234D3" w:rsidRDefault="00E234D3" w:rsidP="007B3BC4">
      <w:pPr>
        <w:jc w:val="center"/>
        <w:rPr>
          <w:b/>
          <w:szCs w:val="22"/>
        </w:rPr>
      </w:pPr>
    </w:p>
    <w:p w:rsidR="00DC6D55" w:rsidRDefault="00917EBC" w:rsidP="00DC6D55">
      <w:pPr>
        <w:rPr>
          <w:szCs w:val="22"/>
        </w:rPr>
      </w:pPr>
      <w:r>
        <w:rPr>
          <w:szCs w:val="22"/>
        </w:rPr>
        <w:t xml:space="preserve">                                                                      Please see the attached document</w:t>
      </w:r>
    </w:p>
    <w:p w:rsidR="00725E89" w:rsidRDefault="00725E89" w:rsidP="00DC6D55">
      <w:pPr>
        <w:jc w:val="center"/>
        <w:rPr>
          <w:szCs w:val="22"/>
        </w:rPr>
      </w:pPr>
    </w:p>
    <w:p w:rsidR="00C411EA" w:rsidRPr="007B3BC4" w:rsidRDefault="00C411EA" w:rsidP="00C411EA">
      <w:pPr>
        <w:jc w:val="center"/>
        <w:rPr>
          <w:b/>
          <w:szCs w:val="22"/>
        </w:rPr>
      </w:pPr>
      <w:r>
        <w:rPr>
          <w:szCs w:val="22"/>
        </w:rPr>
        <w:br w:type="page"/>
      </w:r>
    </w:p>
    <w:p w:rsidR="00C411EA" w:rsidRPr="007B3BC4" w:rsidRDefault="00C411EA" w:rsidP="00C411EA">
      <w:pPr>
        <w:pStyle w:val="Caption"/>
        <w:jc w:val="center"/>
        <w:rPr>
          <w:szCs w:val="22"/>
        </w:rPr>
      </w:pPr>
      <w:bookmarkStart w:id="35" w:name="_Toc336407706"/>
      <w:proofErr w:type="gramStart"/>
      <w:r w:rsidRPr="007B3BC4">
        <w:lastRenderedPageBreak/>
        <w:t xml:space="preserve">Attachment </w:t>
      </w:r>
      <w:proofErr w:type="gramEnd"/>
      <w:r w:rsidR="005B6D16">
        <w:fldChar w:fldCharType="begin"/>
      </w:r>
      <w:r w:rsidR="005B6D16">
        <w:instrText xml:space="preserve"> SEQ Attachment \* ARABIC </w:instrText>
      </w:r>
      <w:r w:rsidR="005B6D16">
        <w:fldChar w:fldCharType="separate"/>
      </w:r>
      <w:r w:rsidR="00411F70">
        <w:rPr>
          <w:noProof/>
        </w:rPr>
        <w:t>6</w:t>
      </w:r>
      <w:r w:rsidR="005B6D16">
        <w:fldChar w:fldCharType="end"/>
      </w:r>
      <w:proofErr w:type="gramStart"/>
      <w:r w:rsidRPr="007B3BC4">
        <w:t>.</w:t>
      </w:r>
      <w:proofErr w:type="gramEnd"/>
      <w:r w:rsidRPr="007B3BC4">
        <w:t xml:space="preserve"> </w:t>
      </w:r>
      <w:r w:rsidRPr="00FA5491">
        <w:rPr>
          <w:sz w:val="22"/>
          <w:szCs w:val="22"/>
        </w:rPr>
        <w:t>“Don’t Let Your Pet Pollute”</w:t>
      </w:r>
      <w:r>
        <w:rPr>
          <w:sz w:val="22"/>
          <w:szCs w:val="22"/>
        </w:rPr>
        <w:t xml:space="preserve"> Signage for Rest Areas</w:t>
      </w:r>
      <w:bookmarkEnd w:id="35"/>
    </w:p>
    <w:p w:rsidR="00C411EA" w:rsidRDefault="00C411EA" w:rsidP="00C411EA">
      <w:pPr>
        <w:jc w:val="center"/>
        <w:rPr>
          <w:b/>
          <w:szCs w:val="22"/>
        </w:rPr>
      </w:pPr>
    </w:p>
    <w:p w:rsidR="00C411EA" w:rsidRDefault="00917EBC" w:rsidP="00C411EA">
      <w:pPr>
        <w:rPr>
          <w:szCs w:val="22"/>
        </w:rPr>
      </w:pPr>
      <w:r>
        <w:rPr>
          <w:szCs w:val="22"/>
        </w:rPr>
        <w:t xml:space="preserve">                                                              Please see the attached document</w:t>
      </w:r>
    </w:p>
    <w:p w:rsidR="00C411EA" w:rsidRDefault="00C411EA" w:rsidP="00C411EA">
      <w:pPr>
        <w:rPr>
          <w:szCs w:val="22"/>
        </w:rPr>
      </w:pPr>
    </w:p>
    <w:p w:rsidR="00C411EA" w:rsidRDefault="00C411EA" w:rsidP="00C411EA">
      <w:pPr>
        <w:jc w:val="center"/>
        <w:rPr>
          <w:szCs w:val="22"/>
        </w:rPr>
      </w:pPr>
    </w:p>
    <w:p w:rsidR="00C411EA" w:rsidRDefault="00C411EA" w:rsidP="00DC6D55">
      <w:pPr>
        <w:jc w:val="center"/>
        <w:rPr>
          <w:szCs w:val="22"/>
        </w:rPr>
      </w:pPr>
    </w:p>
    <w:sectPr w:rsidR="00C411EA" w:rsidSect="0087784F">
      <w:pgSz w:w="12240" w:h="15840"/>
      <w:pgMar w:top="1440" w:right="720" w:bottom="864"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B72" w:rsidRDefault="008A2B72">
      <w:r>
        <w:separator/>
      </w:r>
    </w:p>
  </w:endnote>
  <w:endnote w:type="continuationSeparator" w:id="0">
    <w:p w:rsidR="008A2B72" w:rsidRDefault="008A2B7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TimesNewRoman">
    <w:panose1 w:val="00000000000000000000"/>
    <w:charset w:val="00"/>
    <w:family w:val="roman"/>
    <w:notTrueType/>
    <w:pitch w:val="default"/>
    <w:sig w:usb0="00000003" w:usb1="00000000" w:usb2="00000000" w:usb3="00000000" w:csb0="00000001" w:csb1="00000000"/>
  </w:font>
  <w:font w:name="TTE27F2928t00">
    <w:altName w:val="TT E 27 F 292 8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B72" w:rsidRDefault="005B6D16">
    <w:pPr>
      <w:pStyle w:val="Footer"/>
      <w:jc w:val="center"/>
    </w:pPr>
    <w:fldSimple w:instr=" PAGE   \* MERGEFORMAT ">
      <w:r w:rsidR="00411F70">
        <w:rPr>
          <w:noProof/>
        </w:rPr>
        <w:t>30</w:t>
      </w:r>
    </w:fldSimple>
  </w:p>
  <w:p w:rsidR="008A2B72" w:rsidRDefault="008A2B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B72" w:rsidRDefault="008A2B72">
      <w:r>
        <w:separator/>
      </w:r>
    </w:p>
  </w:footnote>
  <w:footnote w:type="continuationSeparator" w:id="0">
    <w:p w:rsidR="008A2B72" w:rsidRDefault="008A2B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1603"/>
    <w:multiLevelType w:val="hybridMultilevel"/>
    <w:tmpl w:val="5A12F2BE"/>
    <w:lvl w:ilvl="0" w:tplc="3DC8805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74795"/>
    <w:multiLevelType w:val="hybridMultilevel"/>
    <w:tmpl w:val="DB40B2EA"/>
    <w:lvl w:ilvl="0" w:tplc="3DC8805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46B63"/>
    <w:multiLevelType w:val="hybridMultilevel"/>
    <w:tmpl w:val="EB7C75EC"/>
    <w:lvl w:ilvl="0" w:tplc="F31E7BDC">
      <w:start w:val="1"/>
      <w:numFmt w:val="bullet"/>
      <w:lvlText w:val=""/>
      <w:lvlJc w:val="left"/>
      <w:pPr>
        <w:tabs>
          <w:tab w:val="num" w:pos="792"/>
        </w:tabs>
        <w:ind w:left="792" w:hanging="432"/>
      </w:pPr>
      <w:rPr>
        <w:rFonts w:ascii="Symbol" w:hAnsi="Symbol" w:hint="default"/>
        <w:sz w:val="20"/>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
    <w:nsid w:val="0F0A1BF5"/>
    <w:multiLevelType w:val="hybridMultilevel"/>
    <w:tmpl w:val="0756B058"/>
    <w:lvl w:ilvl="0" w:tplc="3DC8805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572D45"/>
    <w:multiLevelType w:val="hybridMultilevel"/>
    <w:tmpl w:val="27205574"/>
    <w:lvl w:ilvl="0" w:tplc="3DC8805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0C5093"/>
    <w:multiLevelType w:val="hybridMultilevel"/>
    <w:tmpl w:val="590ECD10"/>
    <w:lvl w:ilvl="0" w:tplc="3DC8805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E05B50"/>
    <w:multiLevelType w:val="hybridMultilevel"/>
    <w:tmpl w:val="8F18F290"/>
    <w:lvl w:ilvl="0" w:tplc="3DC8805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AF5ECB"/>
    <w:multiLevelType w:val="hybridMultilevel"/>
    <w:tmpl w:val="AC7EFED4"/>
    <w:lvl w:ilvl="0" w:tplc="3DC8805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5F1495"/>
    <w:multiLevelType w:val="hybridMultilevel"/>
    <w:tmpl w:val="E2D8FD0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55435CB"/>
    <w:multiLevelType w:val="hybridMultilevel"/>
    <w:tmpl w:val="CDE67264"/>
    <w:lvl w:ilvl="0" w:tplc="3DC8805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B21DD1"/>
    <w:multiLevelType w:val="hybridMultilevel"/>
    <w:tmpl w:val="D0304E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C04BAC"/>
    <w:multiLevelType w:val="hybridMultilevel"/>
    <w:tmpl w:val="A928E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AD4494C"/>
    <w:multiLevelType w:val="hybridMultilevel"/>
    <w:tmpl w:val="5F1632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CF73EE4"/>
    <w:multiLevelType w:val="hybridMultilevel"/>
    <w:tmpl w:val="E59C1552"/>
    <w:lvl w:ilvl="0" w:tplc="3DC8805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D16EAD"/>
    <w:multiLevelType w:val="hybridMultilevel"/>
    <w:tmpl w:val="9DE4C872"/>
    <w:lvl w:ilvl="0" w:tplc="F31E7BDC">
      <w:start w:val="1"/>
      <w:numFmt w:val="bullet"/>
      <w:lvlText w:val=""/>
      <w:lvlJc w:val="left"/>
      <w:pPr>
        <w:tabs>
          <w:tab w:val="num" w:pos="720"/>
        </w:tabs>
        <w:ind w:left="720" w:hanging="432"/>
      </w:pPr>
      <w:rPr>
        <w:rFonts w:ascii="Symbol" w:hAnsi="Symbol" w:hint="default"/>
        <w:sz w:val="20"/>
      </w:rPr>
    </w:lvl>
    <w:lvl w:ilvl="1" w:tplc="C30C34EA">
      <w:start w:val="1"/>
      <w:numFmt w:val="bullet"/>
      <w:lvlText w:val=""/>
      <w:lvlJc w:val="left"/>
      <w:pPr>
        <w:tabs>
          <w:tab w:val="num" w:pos="720"/>
        </w:tabs>
        <w:ind w:left="720" w:hanging="432"/>
      </w:pPr>
      <w:rPr>
        <w:rFonts w:ascii="Wingdings" w:hAnsi="Wingdings"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1704E08"/>
    <w:multiLevelType w:val="hybridMultilevel"/>
    <w:tmpl w:val="B5D2EE14"/>
    <w:lvl w:ilvl="0" w:tplc="3DC8805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E30C38"/>
    <w:multiLevelType w:val="hybridMultilevel"/>
    <w:tmpl w:val="CB169F50"/>
    <w:lvl w:ilvl="0" w:tplc="3DC8805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9F1E0C"/>
    <w:multiLevelType w:val="hybridMultilevel"/>
    <w:tmpl w:val="BDEA4250"/>
    <w:lvl w:ilvl="0" w:tplc="3DC8805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D932E3"/>
    <w:multiLevelType w:val="hybridMultilevel"/>
    <w:tmpl w:val="B2669532"/>
    <w:lvl w:ilvl="0" w:tplc="3DC8805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295162"/>
    <w:multiLevelType w:val="hybridMultilevel"/>
    <w:tmpl w:val="E3E0B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3177AFA"/>
    <w:multiLevelType w:val="hybridMultilevel"/>
    <w:tmpl w:val="5D9CA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80590B"/>
    <w:multiLevelType w:val="hybridMultilevel"/>
    <w:tmpl w:val="930A65D2"/>
    <w:lvl w:ilvl="0" w:tplc="3DC8805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3B7F9F"/>
    <w:multiLevelType w:val="hybridMultilevel"/>
    <w:tmpl w:val="721C3D1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nsid w:val="52AE3668"/>
    <w:multiLevelType w:val="hybridMultilevel"/>
    <w:tmpl w:val="B346F4D2"/>
    <w:lvl w:ilvl="0" w:tplc="3DC8805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3F164B"/>
    <w:multiLevelType w:val="hybridMultilevel"/>
    <w:tmpl w:val="306CEBEA"/>
    <w:lvl w:ilvl="0" w:tplc="3DC8805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662FB6"/>
    <w:multiLevelType w:val="hybridMultilevel"/>
    <w:tmpl w:val="2F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5517A2"/>
    <w:multiLevelType w:val="hybridMultilevel"/>
    <w:tmpl w:val="A4BEBAF8"/>
    <w:lvl w:ilvl="0" w:tplc="3DC8805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D14938"/>
    <w:multiLevelType w:val="hybridMultilevel"/>
    <w:tmpl w:val="5284FA8E"/>
    <w:lvl w:ilvl="0" w:tplc="3DC8805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C85E2A"/>
    <w:multiLevelType w:val="hybridMultilevel"/>
    <w:tmpl w:val="53CA06F8"/>
    <w:lvl w:ilvl="0" w:tplc="3DC8805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F75C5D"/>
    <w:multiLevelType w:val="hybridMultilevel"/>
    <w:tmpl w:val="5114E79C"/>
    <w:lvl w:ilvl="0" w:tplc="3DC8805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BF47CB"/>
    <w:multiLevelType w:val="hybridMultilevel"/>
    <w:tmpl w:val="5FF2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721809"/>
    <w:multiLevelType w:val="hybridMultilevel"/>
    <w:tmpl w:val="6FDE0B5E"/>
    <w:lvl w:ilvl="0" w:tplc="3DC8805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642784"/>
    <w:multiLevelType w:val="hybridMultilevel"/>
    <w:tmpl w:val="94D65A76"/>
    <w:lvl w:ilvl="0" w:tplc="04090009">
      <w:start w:val="1"/>
      <w:numFmt w:val="bullet"/>
      <w:lvlText w:val=""/>
      <w:lvlJc w:val="left"/>
      <w:pPr>
        <w:tabs>
          <w:tab w:val="num" w:pos="648"/>
        </w:tabs>
        <w:ind w:left="648" w:hanging="360"/>
      </w:pPr>
      <w:rPr>
        <w:rFonts w:ascii="Wingdings" w:hAnsi="Wingdings" w:hint="default"/>
        <w:sz w:val="20"/>
      </w:rPr>
    </w:lvl>
    <w:lvl w:ilvl="1" w:tplc="CDD04596">
      <w:start w:val="1"/>
      <w:numFmt w:val="bullet"/>
      <w:lvlText w:val=""/>
      <w:lvlJc w:val="left"/>
      <w:pPr>
        <w:tabs>
          <w:tab w:val="num" w:pos="1440"/>
        </w:tabs>
        <w:ind w:left="1440" w:hanging="360"/>
      </w:pPr>
      <w:rPr>
        <w:rFonts w:ascii="Symbol" w:hAnsi="Symbol" w:hint="default"/>
        <w:color w:val="auto"/>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71B6315A"/>
    <w:multiLevelType w:val="hybridMultilevel"/>
    <w:tmpl w:val="2102B96E"/>
    <w:lvl w:ilvl="0" w:tplc="3DC8805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E754C"/>
    <w:multiLevelType w:val="hybridMultilevel"/>
    <w:tmpl w:val="482AEC12"/>
    <w:lvl w:ilvl="0" w:tplc="3DC8805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7057CD"/>
    <w:multiLevelType w:val="hybridMultilevel"/>
    <w:tmpl w:val="45A65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606121D"/>
    <w:multiLevelType w:val="hybridMultilevel"/>
    <w:tmpl w:val="3BE6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432AE9"/>
    <w:multiLevelType w:val="hybridMultilevel"/>
    <w:tmpl w:val="6AA497D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0"/>
  </w:num>
  <w:num w:numId="2">
    <w:abstractNumId w:val="4"/>
  </w:num>
  <w:num w:numId="3">
    <w:abstractNumId w:val="3"/>
  </w:num>
  <w:num w:numId="4">
    <w:abstractNumId w:val="24"/>
  </w:num>
  <w:num w:numId="5">
    <w:abstractNumId w:val="15"/>
  </w:num>
  <w:num w:numId="6">
    <w:abstractNumId w:val="1"/>
  </w:num>
  <w:num w:numId="7">
    <w:abstractNumId w:val="9"/>
  </w:num>
  <w:num w:numId="8">
    <w:abstractNumId w:val="7"/>
  </w:num>
  <w:num w:numId="9">
    <w:abstractNumId w:val="17"/>
  </w:num>
  <w:num w:numId="10">
    <w:abstractNumId w:val="0"/>
  </w:num>
  <w:num w:numId="11">
    <w:abstractNumId w:val="29"/>
  </w:num>
  <w:num w:numId="12">
    <w:abstractNumId w:val="23"/>
  </w:num>
  <w:num w:numId="13">
    <w:abstractNumId w:val="5"/>
  </w:num>
  <w:num w:numId="14">
    <w:abstractNumId w:val="18"/>
  </w:num>
  <w:num w:numId="15">
    <w:abstractNumId w:val="6"/>
  </w:num>
  <w:num w:numId="16">
    <w:abstractNumId w:val="33"/>
  </w:num>
  <w:num w:numId="17">
    <w:abstractNumId w:val="26"/>
  </w:num>
  <w:num w:numId="18">
    <w:abstractNumId w:val="21"/>
  </w:num>
  <w:num w:numId="19">
    <w:abstractNumId w:val="13"/>
  </w:num>
  <w:num w:numId="20">
    <w:abstractNumId w:val="34"/>
  </w:num>
  <w:num w:numId="21">
    <w:abstractNumId w:val="28"/>
  </w:num>
  <w:num w:numId="22">
    <w:abstractNumId w:val="16"/>
  </w:num>
  <w:num w:numId="23">
    <w:abstractNumId w:val="31"/>
  </w:num>
  <w:num w:numId="24">
    <w:abstractNumId w:val="27"/>
  </w:num>
  <w:num w:numId="25">
    <w:abstractNumId w:val="2"/>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4"/>
  </w:num>
  <w:num w:numId="30">
    <w:abstractNumId w:val="32"/>
  </w:num>
  <w:num w:numId="31">
    <w:abstractNumId w:val="32"/>
  </w:num>
  <w:num w:numId="32">
    <w:abstractNumId w:val="32"/>
  </w:num>
  <w:num w:numId="33">
    <w:abstractNumId w:val="10"/>
  </w:num>
  <w:num w:numId="34">
    <w:abstractNumId w:val="20"/>
  </w:num>
  <w:num w:numId="35">
    <w:abstractNumId w:val="25"/>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19"/>
  </w:num>
  <w:num w:numId="41">
    <w:abstractNumId w:val="12"/>
  </w:num>
  <w:num w:numId="42">
    <w:abstractNumId w:val="3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trackRevisions/>
  <w:defaultTabStop w:val="720"/>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rsids>
    <w:rsidRoot w:val="00AC042E"/>
    <w:rsid w:val="000059E4"/>
    <w:rsid w:val="00007C74"/>
    <w:rsid w:val="00007FD3"/>
    <w:rsid w:val="00011EC2"/>
    <w:rsid w:val="000133CF"/>
    <w:rsid w:val="0001521A"/>
    <w:rsid w:val="00016DCA"/>
    <w:rsid w:val="0001708E"/>
    <w:rsid w:val="00017FBA"/>
    <w:rsid w:val="000206F9"/>
    <w:rsid w:val="00021588"/>
    <w:rsid w:val="0002170F"/>
    <w:rsid w:val="00021A72"/>
    <w:rsid w:val="00021F0C"/>
    <w:rsid w:val="00023434"/>
    <w:rsid w:val="000238CE"/>
    <w:rsid w:val="0003001C"/>
    <w:rsid w:val="00031026"/>
    <w:rsid w:val="000319E7"/>
    <w:rsid w:val="000320BC"/>
    <w:rsid w:val="000346A3"/>
    <w:rsid w:val="00035409"/>
    <w:rsid w:val="000356EC"/>
    <w:rsid w:val="0003685D"/>
    <w:rsid w:val="00036F15"/>
    <w:rsid w:val="0004252D"/>
    <w:rsid w:val="00042EE6"/>
    <w:rsid w:val="000444B8"/>
    <w:rsid w:val="00046C0F"/>
    <w:rsid w:val="00047214"/>
    <w:rsid w:val="00051BF3"/>
    <w:rsid w:val="00053885"/>
    <w:rsid w:val="00054240"/>
    <w:rsid w:val="00056038"/>
    <w:rsid w:val="000576B1"/>
    <w:rsid w:val="000623AE"/>
    <w:rsid w:val="0006314A"/>
    <w:rsid w:val="00064F7D"/>
    <w:rsid w:val="00067228"/>
    <w:rsid w:val="00070BF7"/>
    <w:rsid w:val="00070F7B"/>
    <w:rsid w:val="000739C7"/>
    <w:rsid w:val="00073C28"/>
    <w:rsid w:val="000742B6"/>
    <w:rsid w:val="000764B3"/>
    <w:rsid w:val="00077909"/>
    <w:rsid w:val="00077CAD"/>
    <w:rsid w:val="00080C2C"/>
    <w:rsid w:val="00081291"/>
    <w:rsid w:val="00081910"/>
    <w:rsid w:val="00081D7A"/>
    <w:rsid w:val="00082521"/>
    <w:rsid w:val="00082604"/>
    <w:rsid w:val="00083860"/>
    <w:rsid w:val="00083C56"/>
    <w:rsid w:val="00084DF8"/>
    <w:rsid w:val="0008661A"/>
    <w:rsid w:val="000875D6"/>
    <w:rsid w:val="00090115"/>
    <w:rsid w:val="00091404"/>
    <w:rsid w:val="00093F0A"/>
    <w:rsid w:val="00096916"/>
    <w:rsid w:val="00096BDF"/>
    <w:rsid w:val="000A091A"/>
    <w:rsid w:val="000A2F13"/>
    <w:rsid w:val="000A3E54"/>
    <w:rsid w:val="000A421A"/>
    <w:rsid w:val="000A4901"/>
    <w:rsid w:val="000A7CB3"/>
    <w:rsid w:val="000B0D36"/>
    <w:rsid w:val="000B2304"/>
    <w:rsid w:val="000B34F4"/>
    <w:rsid w:val="000B4DAC"/>
    <w:rsid w:val="000B7763"/>
    <w:rsid w:val="000B7EA9"/>
    <w:rsid w:val="000C133A"/>
    <w:rsid w:val="000C1402"/>
    <w:rsid w:val="000C2EBF"/>
    <w:rsid w:val="000C358C"/>
    <w:rsid w:val="000C388C"/>
    <w:rsid w:val="000C4216"/>
    <w:rsid w:val="000C4A10"/>
    <w:rsid w:val="000D0E15"/>
    <w:rsid w:val="000D3859"/>
    <w:rsid w:val="000D3C2D"/>
    <w:rsid w:val="000D62FE"/>
    <w:rsid w:val="000D723A"/>
    <w:rsid w:val="000D7A0F"/>
    <w:rsid w:val="000D7ADA"/>
    <w:rsid w:val="000D7F74"/>
    <w:rsid w:val="000E0600"/>
    <w:rsid w:val="000E0665"/>
    <w:rsid w:val="000E1EBD"/>
    <w:rsid w:val="000E2068"/>
    <w:rsid w:val="000E28F8"/>
    <w:rsid w:val="000E3FB3"/>
    <w:rsid w:val="000E402F"/>
    <w:rsid w:val="000E4BFD"/>
    <w:rsid w:val="000E4E2E"/>
    <w:rsid w:val="000E6404"/>
    <w:rsid w:val="000E6E42"/>
    <w:rsid w:val="000E71DF"/>
    <w:rsid w:val="000F1BE6"/>
    <w:rsid w:val="000F2154"/>
    <w:rsid w:val="000F215A"/>
    <w:rsid w:val="000F25E7"/>
    <w:rsid w:val="000F39B5"/>
    <w:rsid w:val="000F5CCF"/>
    <w:rsid w:val="001017C7"/>
    <w:rsid w:val="00102201"/>
    <w:rsid w:val="00104193"/>
    <w:rsid w:val="00104C96"/>
    <w:rsid w:val="0010782C"/>
    <w:rsid w:val="00111D50"/>
    <w:rsid w:val="0011284C"/>
    <w:rsid w:val="00112D20"/>
    <w:rsid w:val="001146C8"/>
    <w:rsid w:val="00116624"/>
    <w:rsid w:val="0011779E"/>
    <w:rsid w:val="00121668"/>
    <w:rsid w:val="00122AF9"/>
    <w:rsid w:val="001233FE"/>
    <w:rsid w:val="00123C9A"/>
    <w:rsid w:val="00124144"/>
    <w:rsid w:val="001260B8"/>
    <w:rsid w:val="001263E7"/>
    <w:rsid w:val="00126C01"/>
    <w:rsid w:val="001276C3"/>
    <w:rsid w:val="001279BE"/>
    <w:rsid w:val="0013081F"/>
    <w:rsid w:val="00133C8A"/>
    <w:rsid w:val="001358BD"/>
    <w:rsid w:val="0013611E"/>
    <w:rsid w:val="001404D9"/>
    <w:rsid w:val="001444AA"/>
    <w:rsid w:val="001523E3"/>
    <w:rsid w:val="00153C79"/>
    <w:rsid w:val="001542C5"/>
    <w:rsid w:val="00156817"/>
    <w:rsid w:val="00157738"/>
    <w:rsid w:val="00160871"/>
    <w:rsid w:val="0016157C"/>
    <w:rsid w:val="00165697"/>
    <w:rsid w:val="00173647"/>
    <w:rsid w:val="00173BB6"/>
    <w:rsid w:val="001742CB"/>
    <w:rsid w:val="00176ECA"/>
    <w:rsid w:val="00177ED1"/>
    <w:rsid w:val="00180328"/>
    <w:rsid w:val="001805BE"/>
    <w:rsid w:val="001826E4"/>
    <w:rsid w:val="00184188"/>
    <w:rsid w:val="00187191"/>
    <w:rsid w:val="0019030B"/>
    <w:rsid w:val="00191F24"/>
    <w:rsid w:val="00193E6D"/>
    <w:rsid w:val="001943BB"/>
    <w:rsid w:val="001950E1"/>
    <w:rsid w:val="00195803"/>
    <w:rsid w:val="00195968"/>
    <w:rsid w:val="00195A2A"/>
    <w:rsid w:val="00196548"/>
    <w:rsid w:val="00196727"/>
    <w:rsid w:val="00196BA8"/>
    <w:rsid w:val="00197CE6"/>
    <w:rsid w:val="001A0E2E"/>
    <w:rsid w:val="001A19A8"/>
    <w:rsid w:val="001A3800"/>
    <w:rsid w:val="001A4EC5"/>
    <w:rsid w:val="001A55DD"/>
    <w:rsid w:val="001A7946"/>
    <w:rsid w:val="001B0928"/>
    <w:rsid w:val="001B0F9F"/>
    <w:rsid w:val="001B136B"/>
    <w:rsid w:val="001B1955"/>
    <w:rsid w:val="001B2654"/>
    <w:rsid w:val="001B2EA5"/>
    <w:rsid w:val="001B438A"/>
    <w:rsid w:val="001B619F"/>
    <w:rsid w:val="001B7D7A"/>
    <w:rsid w:val="001C0222"/>
    <w:rsid w:val="001C0BE4"/>
    <w:rsid w:val="001C1526"/>
    <w:rsid w:val="001C1CC0"/>
    <w:rsid w:val="001C417B"/>
    <w:rsid w:val="001C7826"/>
    <w:rsid w:val="001D0569"/>
    <w:rsid w:val="001D24A6"/>
    <w:rsid w:val="001D4A81"/>
    <w:rsid w:val="001D6C67"/>
    <w:rsid w:val="001D7A82"/>
    <w:rsid w:val="001E0BE5"/>
    <w:rsid w:val="001E0CFE"/>
    <w:rsid w:val="001E1B42"/>
    <w:rsid w:val="001E1E30"/>
    <w:rsid w:val="001E2130"/>
    <w:rsid w:val="001E52B4"/>
    <w:rsid w:val="001E5BCE"/>
    <w:rsid w:val="001E6109"/>
    <w:rsid w:val="001E6E60"/>
    <w:rsid w:val="001E761B"/>
    <w:rsid w:val="001F0910"/>
    <w:rsid w:val="001F1ADF"/>
    <w:rsid w:val="001F2321"/>
    <w:rsid w:val="001F2D71"/>
    <w:rsid w:val="001F3490"/>
    <w:rsid w:val="001F4461"/>
    <w:rsid w:val="001F5359"/>
    <w:rsid w:val="001F6907"/>
    <w:rsid w:val="00200ED6"/>
    <w:rsid w:val="002019B1"/>
    <w:rsid w:val="00201B5C"/>
    <w:rsid w:val="002037F5"/>
    <w:rsid w:val="0020393A"/>
    <w:rsid w:val="00203BB1"/>
    <w:rsid w:val="002054EF"/>
    <w:rsid w:val="002072BD"/>
    <w:rsid w:val="00207B86"/>
    <w:rsid w:val="00207E0F"/>
    <w:rsid w:val="00210089"/>
    <w:rsid w:val="002138C1"/>
    <w:rsid w:val="00215535"/>
    <w:rsid w:val="00215A97"/>
    <w:rsid w:val="002169D6"/>
    <w:rsid w:val="00216E50"/>
    <w:rsid w:val="0022136B"/>
    <w:rsid w:val="002234D2"/>
    <w:rsid w:val="00223987"/>
    <w:rsid w:val="00223CD5"/>
    <w:rsid w:val="00224EBF"/>
    <w:rsid w:val="002251AF"/>
    <w:rsid w:val="002267D8"/>
    <w:rsid w:val="002268AB"/>
    <w:rsid w:val="00231521"/>
    <w:rsid w:val="002319E9"/>
    <w:rsid w:val="00231A50"/>
    <w:rsid w:val="00232848"/>
    <w:rsid w:val="0023324D"/>
    <w:rsid w:val="00234599"/>
    <w:rsid w:val="0023564B"/>
    <w:rsid w:val="00235B9D"/>
    <w:rsid w:val="00235BE0"/>
    <w:rsid w:val="00236619"/>
    <w:rsid w:val="00242195"/>
    <w:rsid w:val="00242414"/>
    <w:rsid w:val="00243F0B"/>
    <w:rsid w:val="00245E15"/>
    <w:rsid w:val="00250796"/>
    <w:rsid w:val="00251FC9"/>
    <w:rsid w:val="0025209B"/>
    <w:rsid w:val="00252D63"/>
    <w:rsid w:val="00252E69"/>
    <w:rsid w:val="00254065"/>
    <w:rsid w:val="00255170"/>
    <w:rsid w:val="002555F3"/>
    <w:rsid w:val="002569AD"/>
    <w:rsid w:val="002621C7"/>
    <w:rsid w:val="0026348B"/>
    <w:rsid w:val="0026446E"/>
    <w:rsid w:val="0026762B"/>
    <w:rsid w:val="002700F9"/>
    <w:rsid w:val="00273D5F"/>
    <w:rsid w:val="00274D80"/>
    <w:rsid w:val="00277EA0"/>
    <w:rsid w:val="0028017F"/>
    <w:rsid w:val="0028083A"/>
    <w:rsid w:val="0028113A"/>
    <w:rsid w:val="0028124A"/>
    <w:rsid w:val="00281444"/>
    <w:rsid w:val="002820EE"/>
    <w:rsid w:val="00286641"/>
    <w:rsid w:val="00286699"/>
    <w:rsid w:val="00286940"/>
    <w:rsid w:val="00287386"/>
    <w:rsid w:val="0028788C"/>
    <w:rsid w:val="00290310"/>
    <w:rsid w:val="00290776"/>
    <w:rsid w:val="002907FD"/>
    <w:rsid w:val="00290E25"/>
    <w:rsid w:val="00291072"/>
    <w:rsid w:val="002914F3"/>
    <w:rsid w:val="00291F20"/>
    <w:rsid w:val="00292A10"/>
    <w:rsid w:val="00294EC4"/>
    <w:rsid w:val="00295B5B"/>
    <w:rsid w:val="00295E2A"/>
    <w:rsid w:val="0029674A"/>
    <w:rsid w:val="002A1D57"/>
    <w:rsid w:val="002A1EBD"/>
    <w:rsid w:val="002A32A3"/>
    <w:rsid w:val="002A7740"/>
    <w:rsid w:val="002B0646"/>
    <w:rsid w:val="002B1D91"/>
    <w:rsid w:val="002B2CDB"/>
    <w:rsid w:val="002B3829"/>
    <w:rsid w:val="002B553E"/>
    <w:rsid w:val="002B5A4B"/>
    <w:rsid w:val="002B5C9B"/>
    <w:rsid w:val="002B6283"/>
    <w:rsid w:val="002C0F9F"/>
    <w:rsid w:val="002C3F81"/>
    <w:rsid w:val="002C5B70"/>
    <w:rsid w:val="002D1131"/>
    <w:rsid w:val="002D1B6F"/>
    <w:rsid w:val="002D3730"/>
    <w:rsid w:val="002D3FF9"/>
    <w:rsid w:val="002D4C6F"/>
    <w:rsid w:val="002D6494"/>
    <w:rsid w:val="002D6BBD"/>
    <w:rsid w:val="002D6F65"/>
    <w:rsid w:val="002E5CAB"/>
    <w:rsid w:val="002E608D"/>
    <w:rsid w:val="002E61FA"/>
    <w:rsid w:val="002E7AB7"/>
    <w:rsid w:val="002F5BA8"/>
    <w:rsid w:val="002F7AA0"/>
    <w:rsid w:val="002F7C21"/>
    <w:rsid w:val="002F7FA9"/>
    <w:rsid w:val="00302467"/>
    <w:rsid w:val="003029DF"/>
    <w:rsid w:val="00303D75"/>
    <w:rsid w:val="00305252"/>
    <w:rsid w:val="0031484E"/>
    <w:rsid w:val="00315CA8"/>
    <w:rsid w:val="0031713E"/>
    <w:rsid w:val="00317C13"/>
    <w:rsid w:val="003203EF"/>
    <w:rsid w:val="00320EF8"/>
    <w:rsid w:val="003222D6"/>
    <w:rsid w:val="00322D72"/>
    <w:rsid w:val="00324652"/>
    <w:rsid w:val="0032497C"/>
    <w:rsid w:val="00325AB5"/>
    <w:rsid w:val="00326223"/>
    <w:rsid w:val="00326595"/>
    <w:rsid w:val="00327E45"/>
    <w:rsid w:val="00330DB3"/>
    <w:rsid w:val="00332AA4"/>
    <w:rsid w:val="00332ACA"/>
    <w:rsid w:val="00332E4B"/>
    <w:rsid w:val="00334E06"/>
    <w:rsid w:val="0033665F"/>
    <w:rsid w:val="00340C69"/>
    <w:rsid w:val="003415F8"/>
    <w:rsid w:val="00341B69"/>
    <w:rsid w:val="00342DD8"/>
    <w:rsid w:val="003450AA"/>
    <w:rsid w:val="00345382"/>
    <w:rsid w:val="00347BD4"/>
    <w:rsid w:val="00347EBB"/>
    <w:rsid w:val="00350410"/>
    <w:rsid w:val="003509A5"/>
    <w:rsid w:val="00351A9C"/>
    <w:rsid w:val="0035259B"/>
    <w:rsid w:val="003544B6"/>
    <w:rsid w:val="00355D75"/>
    <w:rsid w:val="003560E8"/>
    <w:rsid w:val="00370420"/>
    <w:rsid w:val="00371104"/>
    <w:rsid w:val="00371513"/>
    <w:rsid w:val="0037352F"/>
    <w:rsid w:val="00374D4D"/>
    <w:rsid w:val="003758F1"/>
    <w:rsid w:val="00380976"/>
    <w:rsid w:val="00380D68"/>
    <w:rsid w:val="00380D97"/>
    <w:rsid w:val="00380EA2"/>
    <w:rsid w:val="0038131C"/>
    <w:rsid w:val="00383D80"/>
    <w:rsid w:val="00384F94"/>
    <w:rsid w:val="00385EFA"/>
    <w:rsid w:val="00386010"/>
    <w:rsid w:val="00387228"/>
    <w:rsid w:val="003915C5"/>
    <w:rsid w:val="00393462"/>
    <w:rsid w:val="00393CC7"/>
    <w:rsid w:val="00394076"/>
    <w:rsid w:val="00395C14"/>
    <w:rsid w:val="00397841"/>
    <w:rsid w:val="003A0E28"/>
    <w:rsid w:val="003A1556"/>
    <w:rsid w:val="003A1F37"/>
    <w:rsid w:val="003A2188"/>
    <w:rsid w:val="003A30F8"/>
    <w:rsid w:val="003A39F3"/>
    <w:rsid w:val="003B0EC3"/>
    <w:rsid w:val="003B32A5"/>
    <w:rsid w:val="003B3CCB"/>
    <w:rsid w:val="003B44CF"/>
    <w:rsid w:val="003B48CB"/>
    <w:rsid w:val="003B59A3"/>
    <w:rsid w:val="003B7884"/>
    <w:rsid w:val="003B7C95"/>
    <w:rsid w:val="003C071F"/>
    <w:rsid w:val="003C1311"/>
    <w:rsid w:val="003C172C"/>
    <w:rsid w:val="003C20E8"/>
    <w:rsid w:val="003C3719"/>
    <w:rsid w:val="003C4074"/>
    <w:rsid w:val="003C4855"/>
    <w:rsid w:val="003C4AE9"/>
    <w:rsid w:val="003C51C3"/>
    <w:rsid w:val="003C57BC"/>
    <w:rsid w:val="003C7F8F"/>
    <w:rsid w:val="003D190D"/>
    <w:rsid w:val="003D50EC"/>
    <w:rsid w:val="003D5B08"/>
    <w:rsid w:val="003D5E04"/>
    <w:rsid w:val="003D6DE3"/>
    <w:rsid w:val="003D719C"/>
    <w:rsid w:val="003E0600"/>
    <w:rsid w:val="003E113F"/>
    <w:rsid w:val="003E11A9"/>
    <w:rsid w:val="003E1315"/>
    <w:rsid w:val="003E2EE5"/>
    <w:rsid w:val="003E46C4"/>
    <w:rsid w:val="003F2214"/>
    <w:rsid w:val="003F28EE"/>
    <w:rsid w:val="003F53A3"/>
    <w:rsid w:val="00400C4C"/>
    <w:rsid w:val="004014B0"/>
    <w:rsid w:val="00401FA5"/>
    <w:rsid w:val="00403D49"/>
    <w:rsid w:val="00404513"/>
    <w:rsid w:val="00406F5D"/>
    <w:rsid w:val="00406F62"/>
    <w:rsid w:val="00411F70"/>
    <w:rsid w:val="00413936"/>
    <w:rsid w:val="00413CAA"/>
    <w:rsid w:val="00414139"/>
    <w:rsid w:val="00416A3A"/>
    <w:rsid w:val="00416D4B"/>
    <w:rsid w:val="00421779"/>
    <w:rsid w:val="00422B46"/>
    <w:rsid w:val="00423446"/>
    <w:rsid w:val="00426E88"/>
    <w:rsid w:val="00430C0B"/>
    <w:rsid w:val="004316AD"/>
    <w:rsid w:val="00433331"/>
    <w:rsid w:val="00434623"/>
    <w:rsid w:val="004419F7"/>
    <w:rsid w:val="00442338"/>
    <w:rsid w:val="004442A1"/>
    <w:rsid w:val="00444755"/>
    <w:rsid w:val="00445628"/>
    <w:rsid w:val="004463BE"/>
    <w:rsid w:val="00446661"/>
    <w:rsid w:val="0044696C"/>
    <w:rsid w:val="00450489"/>
    <w:rsid w:val="00451B9E"/>
    <w:rsid w:val="00452D4B"/>
    <w:rsid w:val="00455108"/>
    <w:rsid w:val="00455A9A"/>
    <w:rsid w:val="00455FB0"/>
    <w:rsid w:val="004564A2"/>
    <w:rsid w:val="00457E3E"/>
    <w:rsid w:val="00462608"/>
    <w:rsid w:val="00462B4D"/>
    <w:rsid w:val="004631B6"/>
    <w:rsid w:val="00464158"/>
    <w:rsid w:val="00464260"/>
    <w:rsid w:val="0046434A"/>
    <w:rsid w:val="00465657"/>
    <w:rsid w:val="0046588A"/>
    <w:rsid w:val="00465D29"/>
    <w:rsid w:val="00467831"/>
    <w:rsid w:val="00467DE7"/>
    <w:rsid w:val="00472058"/>
    <w:rsid w:val="004722D7"/>
    <w:rsid w:val="004729C6"/>
    <w:rsid w:val="00472D08"/>
    <w:rsid w:val="0047300B"/>
    <w:rsid w:val="00473E5E"/>
    <w:rsid w:val="00474C82"/>
    <w:rsid w:val="00474E19"/>
    <w:rsid w:val="00475E49"/>
    <w:rsid w:val="004761E9"/>
    <w:rsid w:val="00477385"/>
    <w:rsid w:val="0048172F"/>
    <w:rsid w:val="004821A3"/>
    <w:rsid w:val="0048302D"/>
    <w:rsid w:val="00485098"/>
    <w:rsid w:val="00485E05"/>
    <w:rsid w:val="00486F15"/>
    <w:rsid w:val="004879D5"/>
    <w:rsid w:val="00487B49"/>
    <w:rsid w:val="00487EF8"/>
    <w:rsid w:val="0049075F"/>
    <w:rsid w:val="00492982"/>
    <w:rsid w:val="00493266"/>
    <w:rsid w:val="004933BE"/>
    <w:rsid w:val="00494119"/>
    <w:rsid w:val="004947BC"/>
    <w:rsid w:val="0049490C"/>
    <w:rsid w:val="00495E3B"/>
    <w:rsid w:val="00496D1D"/>
    <w:rsid w:val="004A0A84"/>
    <w:rsid w:val="004A0E82"/>
    <w:rsid w:val="004A2626"/>
    <w:rsid w:val="004A3499"/>
    <w:rsid w:val="004A4AD5"/>
    <w:rsid w:val="004A4DB3"/>
    <w:rsid w:val="004A6722"/>
    <w:rsid w:val="004A6FFF"/>
    <w:rsid w:val="004B42F3"/>
    <w:rsid w:val="004B4345"/>
    <w:rsid w:val="004B4349"/>
    <w:rsid w:val="004B4E68"/>
    <w:rsid w:val="004B699C"/>
    <w:rsid w:val="004B73AE"/>
    <w:rsid w:val="004C00E6"/>
    <w:rsid w:val="004C26E0"/>
    <w:rsid w:val="004C304C"/>
    <w:rsid w:val="004C3887"/>
    <w:rsid w:val="004C463A"/>
    <w:rsid w:val="004C4B8C"/>
    <w:rsid w:val="004C5C94"/>
    <w:rsid w:val="004C5E52"/>
    <w:rsid w:val="004D0411"/>
    <w:rsid w:val="004D09DE"/>
    <w:rsid w:val="004D3383"/>
    <w:rsid w:val="004D763B"/>
    <w:rsid w:val="004E151A"/>
    <w:rsid w:val="004E4821"/>
    <w:rsid w:val="004E5F81"/>
    <w:rsid w:val="004E7D95"/>
    <w:rsid w:val="004F0379"/>
    <w:rsid w:val="004F177E"/>
    <w:rsid w:val="004F2376"/>
    <w:rsid w:val="004F265E"/>
    <w:rsid w:val="004F380A"/>
    <w:rsid w:val="004F6C9C"/>
    <w:rsid w:val="00500479"/>
    <w:rsid w:val="00503237"/>
    <w:rsid w:val="00503A21"/>
    <w:rsid w:val="00503D36"/>
    <w:rsid w:val="0050666E"/>
    <w:rsid w:val="00506CD0"/>
    <w:rsid w:val="00507142"/>
    <w:rsid w:val="00511906"/>
    <w:rsid w:val="0051342C"/>
    <w:rsid w:val="0051385C"/>
    <w:rsid w:val="00514A13"/>
    <w:rsid w:val="00515358"/>
    <w:rsid w:val="0051598A"/>
    <w:rsid w:val="0052113F"/>
    <w:rsid w:val="00521496"/>
    <w:rsid w:val="0052165F"/>
    <w:rsid w:val="00522BC4"/>
    <w:rsid w:val="00522DBF"/>
    <w:rsid w:val="0052318E"/>
    <w:rsid w:val="00526EE2"/>
    <w:rsid w:val="00527506"/>
    <w:rsid w:val="005318B0"/>
    <w:rsid w:val="00531F30"/>
    <w:rsid w:val="005328EF"/>
    <w:rsid w:val="00535FE5"/>
    <w:rsid w:val="005361D3"/>
    <w:rsid w:val="00536C30"/>
    <w:rsid w:val="00540F83"/>
    <w:rsid w:val="0054167B"/>
    <w:rsid w:val="00542FB9"/>
    <w:rsid w:val="00543BF0"/>
    <w:rsid w:val="0054478D"/>
    <w:rsid w:val="00545096"/>
    <w:rsid w:val="005464A8"/>
    <w:rsid w:val="00546A36"/>
    <w:rsid w:val="005473F3"/>
    <w:rsid w:val="00550157"/>
    <w:rsid w:val="00550A0D"/>
    <w:rsid w:val="005512C3"/>
    <w:rsid w:val="00552304"/>
    <w:rsid w:val="00553CA1"/>
    <w:rsid w:val="00553CF7"/>
    <w:rsid w:val="005540F2"/>
    <w:rsid w:val="005562F5"/>
    <w:rsid w:val="00556B90"/>
    <w:rsid w:val="00562D51"/>
    <w:rsid w:val="00562E29"/>
    <w:rsid w:val="00562FF5"/>
    <w:rsid w:val="0056325A"/>
    <w:rsid w:val="00563444"/>
    <w:rsid w:val="0056370B"/>
    <w:rsid w:val="00564EBD"/>
    <w:rsid w:val="0056600B"/>
    <w:rsid w:val="00567223"/>
    <w:rsid w:val="005672D3"/>
    <w:rsid w:val="00570075"/>
    <w:rsid w:val="00572128"/>
    <w:rsid w:val="0057412D"/>
    <w:rsid w:val="0057722E"/>
    <w:rsid w:val="005802F4"/>
    <w:rsid w:val="00581055"/>
    <w:rsid w:val="00582C5D"/>
    <w:rsid w:val="00582DF0"/>
    <w:rsid w:val="00584221"/>
    <w:rsid w:val="00585290"/>
    <w:rsid w:val="0058629E"/>
    <w:rsid w:val="00586C64"/>
    <w:rsid w:val="0059118C"/>
    <w:rsid w:val="00593566"/>
    <w:rsid w:val="00593CAF"/>
    <w:rsid w:val="00594503"/>
    <w:rsid w:val="00595287"/>
    <w:rsid w:val="005971C4"/>
    <w:rsid w:val="005971D4"/>
    <w:rsid w:val="00597508"/>
    <w:rsid w:val="005A36E5"/>
    <w:rsid w:val="005A4F00"/>
    <w:rsid w:val="005A636E"/>
    <w:rsid w:val="005A6C8A"/>
    <w:rsid w:val="005B0B11"/>
    <w:rsid w:val="005B11B6"/>
    <w:rsid w:val="005B19D9"/>
    <w:rsid w:val="005B2645"/>
    <w:rsid w:val="005B4D01"/>
    <w:rsid w:val="005B6D16"/>
    <w:rsid w:val="005C0604"/>
    <w:rsid w:val="005C08CE"/>
    <w:rsid w:val="005C2382"/>
    <w:rsid w:val="005C2B4B"/>
    <w:rsid w:val="005C2F93"/>
    <w:rsid w:val="005C3052"/>
    <w:rsid w:val="005C564C"/>
    <w:rsid w:val="005C6B46"/>
    <w:rsid w:val="005D00D9"/>
    <w:rsid w:val="005D0E63"/>
    <w:rsid w:val="005D2147"/>
    <w:rsid w:val="005D2E6A"/>
    <w:rsid w:val="005D5AB3"/>
    <w:rsid w:val="005D6131"/>
    <w:rsid w:val="005D6A26"/>
    <w:rsid w:val="005D7217"/>
    <w:rsid w:val="005E1431"/>
    <w:rsid w:val="005E16CB"/>
    <w:rsid w:val="005E235F"/>
    <w:rsid w:val="005E35A5"/>
    <w:rsid w:val="005E3696"/>
    <w:rsid w:val="005E4C2E"/>
    <w:rsid w:val="005E530F"/>
    <w:rsid w:val="005E6073"/>
    <w:rsid w:val="005F05BC"/>
    <w:rsid w:val="005F11AE"/>
    <w:rsid w:val="005F318B"/>
    <w:rsid w:val="005F4D64"/>
    <w:rsid w:val="005F7EA4"/>
    <w:rsid w:val="00601F10"/>
    <w:rsid w:val="00604658"/>
    <w:rsid w:val="006100AB"/>
    <w:rsid w:val="00610A26"/>
    <w:rsid w:val="0061230A"/>
    <w:rsid w:val="00615701"/>
    <w:rsid w:val="00617912"/>
    <w:rsid w:val="0062024E"/>
    <w:rsid w:val="0062030D"/>
    <w:rsid w:val="00621CFE"/>
    <w:rsid w:val="0062227F"/>
    <w:rsid w:val="00623F41"/>
    <w:rsid w:val="00624F04"/>
    <w:rsid w:val="00626B08"/>
    <w:rsid w:val="006276FF"/>
    <w:rsid w:val="0063213D"/>
    <w:rsid w:val="0063247E"/>
    <w:rsid w:val="0063320E"/>
    <w:rsid w:val="00634FE7"/>
    <w:rsid w:val="00635B7D"/>
    <w:rsid w:val="00635E15"/>
    <w:rsid w:val="00637EA6"/>
    <w:rsid w:val="006407F0"/>
    <w:rsid w:val="00640F0C"/>
    <w:rsid w:val="00643D1F"/>
    <w:rsid w:val="00644A1B"/>
    <w:rsid w:val="00644C42"/>
    <w:rsid w:val="0064627B"/>
    <w:rsid w:val="0065023F"/>
    <w:rsid w:val="00651067"/>
    <w:rsid w:val="00653308"/>
    <w:rsid w:val="0065409A"/>
    <w:rsid w:val="00655408"/>
    <w:rsid w:val="006557E6"/>
    <w:rsid w:val="0065590C"/>
    <w:rsid w:val="00656D2A"/>
    <w:rsid w:val="00657EC7"/>
    <w:rsid w:val="006614CE"/>
    <w:rsid w:val="00661595"/>
    <w:rsid w:val="00662970"/>
    <w:rsid w:val="006638AC"/>
    <w:rsid w:val="006640A0"/>
    <w:rsid w:val="006679EB"/>
    <w:rsid w:val="00670175"/>
    <w:rsid w:val="006706A6"/>
    <w:rsid w:val="00670EA7"/>
    <w:rsid w:val="006716EA"/>
    <w:rsid w:val="006724DF"/>
    <w:rsid w:val="006725D4"/>
    <w:rsid w:val="00672774"/>
    <w:rsid w:val="006727CC"/>
    <w:rsid w:val="00672BAF"/>
    <w:rsid w:val="00673D24"/>
    <w:rsid w:val="00683C0F"/>
    <w:rsid w:val="00684688"/>
    <w:rsid w:val="0068523C"/>
    <w:rsid w:val="00690546"/>
    <w:rsid w:val="00691CFA"/>
    <w:rsid w:val="00693E07"/>
    <w:rsid w:val="00694AF4"/>
    <w:rsid w:val="00694F58"/>
    <w:rsid w:val="00696360"/>
    <w:rsid w:val="00697490"/>
    <w:rsid w:val="006978AE"/>
    <w:rsid w:val="006A055A"/>
    <w:rsid w:val="006A08F3"/>
    <w:rsid w:val="006A153A"/>
    <w:rsid w:val="006A3893"/>
    <w:rsid w:val="006A4E89"/>
    <w:rsid w:val="006A5D78"/>
    <w:rsid w:val="006A69EB"/>
    <w:rsid w:val="006A7218"/>
    <w:rsid w:val="006B0E58"/>
    <w:rsid w:val="006B2AC6"/>
    <w:rsid w:val="006B326C"/>
    <w:rsid w:val="006B54B4"/>
    <w:rsid w:val="006B5A9B"/>
    <w:rsid w:val="006B5D42"/>
    <w:rsid w:val="006B7B4E"/>
    <w:rsid w:val="006C01D9"/>
    <w:rsid w:val="006C3ACE"/>
    <w:rsid w:val="006C550F"/>
    <w:rsid w:val="006C6358"/>
    <w:rsid w:val="006D0C38"/>
    <w:rsid w:val="006D1889"/>
    <w:rsid w:val="006D289A"/>
    <w:rsid w:val="006D37DF"/>
    <w:rsid w:val="006D4F64"/>
    <w:rsid w:val="006D55C7"/>
    <w:rsid w:val="006D6749"/>
    <w:rsid w:val="006D6F7B"/>
    <w:rsid w:val="006D7783"/>
    <w:rsid w:val="006E09E0"/>
    <w:rsid w:val="006E230B"/>
    <w:rsid w:val="006E251A"/>
    <w:rsid w:val="006E3F68"/>
    <w:rsid w:val="006E443C"/>
    <w:rsid w:val="006E4AC1"/>
    <w:rsid w:val="006E6583"/>
    <w:rsid w:val="006E6B52"/>
    <w:rsid w:val="006E6E0E"/>
    <w:rsid w:val="006E763F"/>
    <w:rsid w:val="006F3201"/>
    <w:rsid w:val="006F33BC"/>
    <w:rsid w:val="006F3626"/>
    <w:rsid w:val="006F3F5B"/>
    <w:rsid w:val="006F55ED"/>
    <w:rsid w:val="00702910"/>
    <w:rsid w:val="00707F3A"/>
    <w:rsid w:val="007104D9"/>
    <w:rsid w:val="00710B2B"/>
    <w:rsid w:val="00715596"/>
    <w:rsid w:val="00716AB3"/>
    <w:rsid w:val="00717264"/>
    <w:rsid w:val="00717568"/>
    <w:rsid w:val="00720974"/>
    <w:rsid w:val="007226DC"/>
    <w:rsid w:val="007238A8"/>
    <w:rsid w:val="00723BAA"/>
    <w:rsid w:val="00724283"/>
    <w:rsid w:val="00725E89"/>
    <w:rsid w:val="00727507"/>
    <w:rsid w:val="00727CA1"/>
    <w:rsid w:val="00731D1B"/>
    <w:rsid w:val="00733AF9"/>
    <w:rsid w:val="00734342"/>
    <w:rsid w:val="0073598D"/>
    <w:rsid w:val="00735ACA"/>
    <w:rsid w:val="0073660E"/>
    <w:rsid w:val="00736FB8"/>
    <w:rsid w:val="007371A0"/>
    <w:rsid w:val="007376F2"/>
    <w:rsid w:val="007379B8"/>
    <w:rsid w:val="007407A0"/>
    <w:rsid w:val="00742B3D"/>
    <w:rsid w:val="007436AC"/>
    <w:rsid w:val="00744952"/>
    <w:rsid w:val="00745376"/>
    <w:rsid w:val="007462BA"/>
    <w:rsid w:val="00751D94"/>
    <w:rsid w:val="00752857"/>
    <w:rsid w:val="00752C05"/>
    <w:rsid w:val="007536D0"/>
    <w:rsid w:val="00754E53"/>
    <w:rsid w:val="00760848"/>
    <w:rsid w:val="00762927"/>
    <w:rsid w:val="00763182"/>
    <w:rsid w:val="00763368"/>
    <w:rsid w:val="00763532"/>
    <w:rsid w:val="007650C3"/>
    <w:rsid w:val="007650DB"/>
    <w:rsid w:val="007665AF"/>
    <w:rsid w:val="00766897"/>
    <w:rsid w:val="00766E57"/>
    <w:rsid w:val="00767B7C"/>
    <w:rsid w:val="00767FDD"/>
    <w:rsid w:val="00771B84"/>
    <w:rsid w:val="00771F1E"/>
    <w:rsid w:val="00772F27"/>
    <w:rsid w:val="0077482C"/>
    <w:rsid w:val="00774A37"/>
    <w:rsid w:val="00775FB9"/>
    <w:rsid w:val="00777D52"/>
    <w:rsid w:val="00780E10"/>
    <w:rsid w:val="00781F2B"/>
    <w:rsid w:val="007832B4"/>
    <w:rsid w:val="007855C5"/>
    <w:rsid w:val="007924BE"/>
    <w:rsid w:val="00795080"/>
    <w:rsid w:val="00796B0F"/>
    <w:rsid w:val="007A3628"/>
    <w:rsid w:val="007A5D2B"/>
    <w:rsid w:val="007A70C3"/>
    <w:rsid w:val="007A79CA"/>
    <w:rsid w:val="007B0470"/>
    <w:rsid w:val="007B1C26"/>
    <w:rsid w:val="007B3BC4"/>
    <w:rsid w:val="007B5D72"/>
    <w:rsid w:val="007B644F"/>
    <w:rsid w:val="007C083B"/>
    <w:rsid w:val="007C3031"/>
    <w:rsid w:val="007C41B7"/>
    <w:rsid w:val="007C53C6"/>
    <w:rsid w:val="007C5BF6"/>
    <w:rsid w:val="007C6472"/>
    <w:rsid w:val="007C6BA5"/>
    <w:rsid w:val="007C7794"/>
    <w:rsid w:val="007D013F"/>
    <w:rsid w:val="007D48A7"/>
    <w:rsid w:val="007D633F"/>
    <w:rsid w:val="007D6B0F"/>
    <w:rsid w:val="007D6E57"/>
    <w:rsid w:val="007E25BE"/>
    <w:rsid w:val="007E2CF1"/>
    <w:rsid w:val="007E67F6"/>
    <w:rsid w:val="007E780E"/>
    <w:rsid w:val="007E7831"/>
    <w:rsid w:val="007E7E0C"/>
    <w:rsid w:val="007F0216"/>
    <w:rsid w:val="007F1F7F"/>
    <w:rsid w:val="007F2B78"/>
    <w:rsid w:val="007F3773"/>
    <w:rsid w:val="007F5E94"/>
    <w:rsid w:val="007F6E3B"/>
    <w:rsid w:val="007F70A7"/>
    <w:rsid w:val="0080717D"/>
    <w:rsid w:val="00812069"/>
    <w:rsid w:val="0081334A"/>
    <w:rsid w:val="008133D7"/>
    <w:rsid w:val="00814C17"/>
    <w:rsid w:val="0081764D"/>
    <w:rsid w:val="00820D7A"/>
    <w:rsid w:val="00821231"/>
    <w:rsid w:val="00821788"/>
    <w:rsid w:val="008229D1"/>
    <w:rsid w:val="00825E51"/>
    <w:rsid w:val="00826A25"/>
    <w:rsid w:val="00827B74"/>
    <w:rsid w:val="00830C22"/>
    <w:rsid w:val="00831A5E"/>
    <w:rsid w:val="00831E59"/>
    <w:rsid w:val="00832B7B"/>
    <w:rsid w:val="00840EA2"/>
    <w:rsid w:val="00840FC7"/>
    <w:rsid w:val="00841047"/>
    <w:rsid w:val="0084243B"/>
    <w:rsid w:val="0084251F"/>
    <w:rsid w:val="00842810"/>
    <w:rsid w:val="00844072"/>
    <w:rsid w:val="00844236"/>
    <w:rsid w:val="00850D57"/>
    <w:rsid w:val="00851371"/>
    <w:rsid w:val="008517D2"/>
    <w:rsid w:val="00851B2E"/>
    <w:rsid w:val="00852364"/>
    <w:rsid w:val="008530B8"/>
    <w:rsid w:val="0085435A"/>
    <w:rsid w:val="008543DD"/>
    <w:rsid w:val="00855086"/>
    <w:rsid w:val="00856A31"/>
    <w:rsid w:val="008573BE"/>
    <w:rsid w:val="00860874"/>
    <w:rsid w:val="00860DB1"/>
    <w:rsid w:val="00860E66"/>
    <w:rsid w:val="0086211D"/>
    <w:rsid w:val="00863002"/>
    <w:rsid w:val="00864929"/>
    <w:rsid w:val="008669B3"/>
    <w:rsid w:val="00866C26"/>
    <w:rsid w:val="00866D59"/>
    <w:rsid w:val="00870EF5"/>
    <w:rsid w:val="008715A2"/>
    <w:rsid w:val="00871A45"/>
    <w:rsid w:val="008722C3"/>
    <w:rsid w:val="008737E1"/>
    <w:rsid w:val="0087387A"/>
    <w:rsid w:val="00874005"/>
    <w:rsid w:val="0087451B"/>
    <w:rsid w:val="00875B43"/>
    <w:rsid w:val="0087636C"/>
    <w:rsid w:val="0087777C"/>
    <w:rsid w:val="0087784F"/>
    <w:rsid w:val="0088001F"/>
    <w:rsid w:val="00882777"/>
    <w:rsid w:val="00882D67"/>
    <w:rsid w:val="008910FC"/>
    <w:rsid w:val="008911F5"/>
    <w:rsid w:val="0089312A"/>
    <w:rsid w:val="00893E02"/>
    <w:rsid w:val="00895306"/>
    <w:rsid w:val="008954C0"/>
    <w:rsid w:val="00897AA8"/>
    <w:rsid w:val="008A21B7"/>
    <w:rsid w:val="008A2B72"/>
    <w:rsid w:val="008A39A1"/>
    <w:rsid w:val="008A44CE"/>
    <w:rsid w:val="008A56F5"/>
    <w:rsid w:val="008A6666"/>
    <w:rsid w:val="008A6827"/>
    <w:rsid w:val="008B0DE8"/>
    <w:rsid w:val="008B0F88"/>
    <w:rsid w:val="008B2BA8"/>
    <w:rsid w:val="008B3C9A"/>
    <w:rsid w:val="008B4074"/>
    <w:rsid w:val="008B5046"/>
    <w:rsid w:val="008B52F1"/>
    <w:rsid w:val="008B6235"/>
    <w:rsid w:val="008B71E0"/>
    <w:rsid w:val="008B7507"/>
    <w:rsid w:val="008B75F3"/>
    <w:rsid w:val="008B7B1D"/>
    <w:rsid w:val="008B7EEE"/>
    <w:rsid w:val="008C0285"/>
    <w:rsid w:val="008C644F"/>
    <w:rsid w:val="008C64AD"/>
    <w:rsid w:val="008C7A41"/>
    <w:rsid w:val="008D3EB3"/>
    <w:rsid w:val="008D542E"/>
    <w:rsid w:val="008D5934"/>
    <w:rsid w:val="008D5E8D"/>
    <w:rsid w:val="008D7015"/>
    <w:rsid w:val="008E3063"/>
    <w:rsid w:val="008E3B5A"/>
    <w:rsid w:val="008E3E46"/>
    <w:rsid w:val="008E5822"/>
    <w:rsid w:val="008E583E"/>
    <w:rsid w:val="008E6F1E"/>
    <w:rsid w:val="008F143B"/>
    <w:rsid w:val="008F27B0"/>
    <w:rsid w:val="008F2D9A"/>
    <w:rsid w:val="008F4575"/>
    <w:rsid w:val="008F4CF7"/>
    <w:rsid w:val="008F4F08"/>
    <w:rsid w:val="008F4FA4"/>
    <w:rsid w:val="008F50AF"/>
    <w:rsid w:val="008F7ECA"/>
    <w:rsid w:val="009014D6"/>
    <w:rsid w:val="00901E14"/>
    <w:rsid w:val="00902012"/>
    <w:rsid w:val="00903048"/>
    <w:rsid w:val="00904CF0"/>
    <w:rsid w:val="009052DE"/>
    <w:rsid w:val="00905441"/>
    <w:rsid w:val="00905986"/>
    <w:rsid w:val="00906F40"/>
    <w:rsid w:val="0090770F"/>
    <w:rsid w:val="009102EB"/>
    <w:rsid w:val="00911542"/>
    <w:rsid w:val="00912590"/>
    <w:rsid w:val="0091463B"/>
    <w:rsid w:val="00914F25"/>
    <w:rsid w:val="009159FA"/>
    <w:rsid w:val="009169D9"/>
    <w:rsid w:val="00917EBC"/>
    <w:rsid w:val="009209EC"/>
    <w:rsid w:val="00920A4E"/>
    <w:rsid w:val="009211DD"/>
    <w:rsid w:val="009216C1"/>
    <w:rsid w:val="00925477"/>
    <w:rsid w:val="00926197"/>
    <w:rsid w:val="0092661F"/>
    <w:rsid w:val="0093184E"/>
    <w:rsid w:val="00931BD0"/>
    <w:rsid w:val="00934451"/>
    <w:rsid w:val="00934C71"/>
    <w:rsid w:val="00935228"/>
    <w:rsid w:val="0093651E"/>
    <w:rsid w:val="00937379"/>
    <w:rsid w:val="00937BDD"/>
    <w:rsid w:val="00940539"/>
    <w:rsid w:val="00943405"/>
    <w:rsid w:val="009448E7"/>
    <w:rsid w:val="009456E8"/>
    <w:rsid w:val="00946EE7"/>
    <w:rsid w:val="00947392"/>
    <w:rsid w:val="00951BF3"/>
    <w:rsid w:val="00952970"/>
    <w:rsid w:val="00952D57"/>
    <w:rsid w:val="00952F5A"/>
    <w:rsid w:val="00953C96"/>
    <w:rsid w:val="00953D26"/>
    <w:rsid w:val="00957B52"/>
    <w:rsid w:val="00960E47"/>
    <w:rsid w:val="00961B44"/>
    <w:rsid w:val="009629FA"/>
    <w:rsid w:val="009636CB"/>
    <w:rsid w:val="0096562D"/>
    <w:rsid w:val="00971360"/>
    <w:rsid w:val="009718A6"/>
    <w:rsid w:val="00971BAA"/>
    <w:rsid w:val="00972575"/>
    <w:rsid w:val="00974888"/>
    <w:rsid w:val="0097491B"/>
    <w:rsid w:val="00974CAD"/>
    <w:rsid w:val="009758AC"/>
    <w:rsid w:val="00975E45"/>
    <w:rsid w:val="00975F6B"/>
    <w:rsid w:val="00976768"/>
    <w:rsid w:val="009768DD"/>
    <w:rsid w:val="00977D05"/>
    <w:rsid w:val="009806BF"/>
    <w:rsid w:val="0098470B"/>
    <w:rsid w:val="00986A14"/>
    <w:rsid w:val="00991339"/>
    <w:rsid w:val="00991458"/>
    <w:rsid w:val="0099223E"/>
    <w:rsid w:val="009936BD"/>
    <w:rsid w:val="00993CF7"/>
    <w:rsid w:val="009941B2"/>
    <w:rsid w:val="00996841"/>
    <w:rsid w:val="009977DB"/>
    <w:rsid w:val="009A0370"/>
    <w:rsid w:val="009A19DF"/>
    <w:rsid w:val="009A1A2A"/>
    <w:rsid w:val="009A31B6"/>
    <w:rsid w:val="009A3791"/>
    <w:rsid w:val="009A6768"/>
    <w:rsid w:val="009B24BE"/>
    <w:rsid w:val="009B25FB"/>
    <w:rsid w:val="009B5306"/>
    <w:rsid w:val="009B56C8"/>
    <w:rsid w:val="009C0FCD"/>
    <w:rsid w:val="009C28D9"/>
    <w:rsid w:val="009C2C19"/>
    <w:rsid w:val="009C35F7"/>
    <w:rsid w:val="009C72F3"/>
    <w:rsid w:val="009C7301"/>
    <w:rsid w:val="009D13B1"/>
    <w:rsid w:val="009D2DF8"/>
    <w:rsid w:val="009D47F2"/>
    <w:rsid w:val="009D6079"/>
    <w:rsid w:val="009D6745"/>
    <w:rsid w:val="009D694A"/>
    <w:rsid w:val="009E1F87"/>
    <w:rsid w:val="009E29CE"/>
    <w:rsid w:val="009E6DB2"/>
    <w:rsid w:val="009E77C4"/>
    <w:rsid w:val="009F0090"/>
    <w:rsid w:val="009F1F99"/>
    <w:rsid w:val="009F24A7"/>
    <w:rsid w:val="009F299A"/>
    <w:rsid w:val="009F2F27"/>
    <w:rsid w:val="009F349E"/>
    <w:rsid w:val="009F3687"/>
    <w:rsid w:val="009F4AB1"/>
    <w:rsid w:val="009F64CD"/>
    <w:rsid w:val="009F6CEB"/>
    <w:rsid w:val="009F701E"/>
    <w:rsid w:val="009F743D"/>
    <w:rsid w:val="00A03B36"/>
    <w:rsid w:val="00A04B31"/>
    <w:rsid w:val="00A06559"/>
    <w:rsid w:val="00A11528"/>
    <w:rsid w:val="00A11DCA"/>
    <w:rsid w:val="00A12D3B"/>
    <w:rsid w:val="00A13844"/>
    <w:rsid w:val="00A144A9"/>
    <w:rsid w:val="00A14EE3"/>
    <w:rsid w:val="00A15B65"/>
    <w:rsid w:val="00A1690D"/>
    <w:rsid w:val="00A16F05"/>
    <w:rsid w:val="00A17859"/>
    <w:rsid w:val="00A21C9E"/>
    <w:rsid w:val="00A22756"/>
    <w:rsid w:val="00A22B54"/>
    <w:rsid w:val="00A232CE"/>
    <w:rsid w:val="00A254ED"/>
    <w:rsid w:val="00A26474"/>
    <w:rsid w:val="00A3043D"/>
    <w:rsid w:val="00A30641"/>
    <w:rsid w:val="00A3090A"/>
    <w:rsid w:val="00A31178"/>
    <w:rsid w:val="00A3282E"/>
    <w:rsid w:val="00A35193"/>
    <w:rsid w:val="00A35DA5"/>
    <w:rsid w:val="00A36076"/>
    <w:rsid w:val="00A40722"/>
    <w:rsid w:val="00A40E61"/>
    <w:rsid w:val="00A423DD"/>
    <w:rsid w:val="00A43411"/>
    <w:rsid w:val="00A44000"/>
    <w:rsid w:val="00A45649"/>
    <w:rsid w:val="00A464DC"/>
    <w:rsid w:val="00A47CE0"/>
    <w:rsid w:val="00A510C5"/>
    <w:rsid w:val="00A51B46"/>
    <w:rsid w:val="00A52C2E"/>
    <w:rsid w:val="00A533F5"/>
    <w:rsid w:val="00A53804"/>
    <w:rsid w:val="00A53A51"/>
    <w:rsid w:val="00A56AA2"/>
    <w:rsid w:val="00A573A1"/>
    <w:rsid w:val="00A57D70"/>
    <w:rsid w:val="00A60D69"/>
    <w:rsid w:val="00A63F71"/>
    <w:rsid w:val="00A647D2"/>
    <w:rsid w:val="00A64CD9"/>
    <w:rsid w:val="00A6622F"/>
    <w:rsid w:val="00A70261"/>
    <w:rsid w:val="00A702AD"/>
    <w:rsid w:val="00A70C4D"/>
    <w:rsid w:val="00A71F95"/>
    <w:rsid w:val="00A71F9F"/>
    <w:rsid w:val="00A72A78"/>
    <w:rsid w:val="00A7518E"/>
    <w:rsid w:val="00A75A3E"/>
    <w:rsid w:val="00A75DCD"/>
    <w:rsid w:val="00A80D08"/>
    <w:rsid w:val="00A8141E"/>
    <w:rsid w:val="00A81C36"/>
    <w:rsid w:val="00A84BC8"/>
    <w:rsid w:val="00A85EC0"/>
    <w:rsid w:val="00A8600D"/>
    <w:rsid w:val="00A87A5F"/>
    <w:rsid w:val="00A90065"/>
    <w:rsid w:val="00A902D9"/>
    <w:rsid w:val="00A91F4F"/>
    <w:rsid w:val="00A9337D"/>
    <w:rsid w:val="00A933FC"/>
    <w:rsid w:val="00A95847"/>
    <w:rsid w:val="00A96B92"/>
    <w:rsid w:val="00A97803"/>
    <w:rsid w:val="00AA5B44"/>
    <w:rsid w:val="00AA5C7D"/>
    <w:rsid w:val="00AA6C64"/>
    <w:rsid w:val="00AB00B3"/>
    <w:rsid w:val="00AB0A59"/>
    <w:rsid w:val="00AB1542"/>
    <w:rsid w:val="00AB28BB"/>
    <w:rsid w:val="00AB3257"/>
    <w:rsid w:val="00AB3AAE"/>
    <w:rsid w:val="00AB6F37"/>
    <w:rsid w:val="00AB7215"/>
    <w:rsid w:val="00AC00D2"/>
    <w:rsid w:val="00AC042E"/>
    <w:rsid w:val="00AC0B04"/>
    <w:rsid w:val="00AC162D"/>
    <w:rsid w:val="00AC1CAB"/>
    <w:rsid w:val="00AC4BB2"/>
    <w:rsid w:val="00AC6A82"/>
    <w:rsid w:val="00AC6BF2"/>
    <w:rsid w:val="00AD07E7"/>
    <w:rsid w:val="00AD0882"/>
    <w:rsid w:val="00AD31AE"/>
    <w:rsid w:val="00AD3769"/>
    <w:rsid w:val="00AD3B38"/>
    <w:rsid w:val="00AD5CB7"/>
    <w:rsid w:val="00AD727B"/>
    <w:rsid w:val="00AE009A"/>
    <w:rsid w:val="00AE1B05"/>
    <w:rsid w:val="00AF0E64"/>
    <w:rsid w:val="00AF1B67"/>
    <w:rsid w:val="00AF3253"/>
    <w:rsid w:val="00AF462E"/>
    <w:rsid w:val="00AF49D3"/>
    <w:rsid w:val="00AF4F72"/>
    <w:rsid w:val="00AF5BD9"/>
    <w:rsid w:val="00AF62C8"/>
    <w:rsid w:val="00AF6695"/>
    <w:rsid w:val="00AF752A"/>
    <w:rsid w:val="00B00847"/>
    <w:rsid w:val="00B00E9C"/>
    <w:rsid w:val="00B01563"/>
    <w:rsid w:val="00B02890"/>
    <w:rsid w:val="00B028A8"/>
    <w:rsid w:val="00B04DA4"/>
    <w:rsid w:val="00B06A82"/>
    <w:rsid w:val="00B06CC4"/>
    <w:rsid w:val="00B0705C"/>
    <w:rsid w:val="00B113FE"/>
    <w:rsid w:val="00B12F5A"/>
    <w:rsid w:val="00B13120"/>
    <w:rsid w:val="00B13A78"/>
    <w:rsid w:val="00B15706"/>
    <w:rsid w:val="00B15D6B"/>
    <w:rsid w:val="00B1755D"/>
    <w:rsid w:val="00B20527"/>
    <w:rsid w:val="00B221FD"/>
    <w:rsid w:val="00B223E0"/>
    <w:rsid w:val="00B26697"/>
    <w:rsid w:val="00B276F0"/>
    <w:rsid w:val="00B27DD7"/>
    <w:rsid w:val="00B31BD8"/>
    <w:rsid w:val="00B31D08"/>
    <w:rsid w:val="00B33CE8"/>
    <w:rsid w:val="00B35966"/>
    <w:rsid w:val="00B37BF4"/>
    <w:rsid w:val="00B37FB9"/>
    <w:rsid w:val="00B416A3"/>
    <w:rsid w:val="00B42D64"/>
    <w:rsid w:val="00B431DC"/>
    <w:rsid w:val="00B5182F"/>
    <w:rsid w:val="00B53646"/>
    <w:rsid w:val="00B549BB"/>
    <w:rsid w:val="00B54D0E"/>
    <w:rsid w:val="00B56E16"/>
    <w:rsid w:val="00B57237"/>
    <w:rsid w:val="00B573D5"/>
    <w:rsid w:val="00B57D2E"/>
    <w:rsid w:val="00B57D70"/>
    <w:rsid w:val="00B6010E"/>
    <w:rsid w:val="00B60934"/>
    <w:rsid w:val="00B62E8D"/>
    <w:rsid w:val="00B64816"/>
    <w:rsid w:val="00B6487D"/>
    <w:rsid w:val="00B65288"/>
    <w:rsid w:val="00B6618E"/>
    <w:rsid w:val="00B666B6"/>
    <w:rsid w:val="00B66959"/>
    <w:rsid w:val="00B677B1"/>
    <w:rsid w:val="00B702E0"/>
    <w:rsid w:val="00B70B30"/>
    <w:rsid w:val="00B71265"/>
    <w:rsid w:val="00B713DB"/>
    <w:rsid w:val="00B71960"/>
    <w:rsid w:val="00B72270"/>
    <w:rsid w:val="00B72272"/>
    <w:rsid w:val="00B73996"/>
    <w:rsid w:val="00B746C6"/>
    <w:rsid w:val="00B76F58"/>
    <w:rsid w:val="00B770A0"/>
    <w:rsid w:val="00B778A2"/>
    <w:rsid w:val="00B8205A"/>
    <w:rsid w:val="00B837B1"/>
    <w:rsid w:val="00B946A7"/>
    <w:rsid w:val="00BA05E8"/>
    <w:rsid w:val="00BA0AFB"/>
    <w:rsid w:val="00BA0E72"/>
    <w:rsid w:val="00BA1929"/>
    <w:rsid w:val="00BA62C9"/>
    <w:rsid w:val="00BA6E46"/>
    <w:rsid w:val="00BB0CAB"/>
    <w:rsid w:val="00BB1AF7"/>
    <w:rsid w:val="00BB4482"/>
    <w:rsid w:val="00BB6530"/>
    <w:rsid w:val="00BC13FE"/>
    <w:rsid w:val="00BC293D"/>
    <w:rsid w:val="00BC432F"/>
    <w:rsid w:val="00BC4389"/>
    <w:rsid w:val="00BC552C"/>
    <w:rsid w:val="00BC7605"/>
    <w:rsid w:val="00BD1549"/>
    <w:rsid w:val="00BD1B91"/>
    <w:rsid w:val="00BD4417"/>
    <w:rsid w:val="00BD5F17"/>
    <w:rsid w:val="00BD5F74"/>
    <w:rsid w:val="00BD67C0"/>
    <w:rsid w:val="00BD7DF3"/>
    <w:rsid w:val="00BE1598"/>
    <w:rsid w:val="00BE1AB8"/>
    <w:rsid w:val="00BE1AC8"/>
    <w:rsid w:val="00BE22EA"/>
    <w:rsid w:val="00BE2333"/>
    <w:rsid w:val="00BE419D"/>
    <w:rsid w:val="00BE4868"/>
    <w:rsid w:val="00BF0BF2"/>
    <w:rsid w:val="00BF18D6"/>
    <w:rsid w:val="00BF28D2"/>
    <w:rsid w:val="00BF6262"/>
    <w:rsid w:val="00BF7DA7"/>
    <w:rsid w:val="00C02055"/>
    <w:rsid w:val="00C03948"/>
    <w:rsid w:val="00C04090"/>
    <w:rsid w:val="00C04218"/>
    <w:rsid w:val="00C04806"/>
    <w:rsid w:val="00C050F3"/>
    <w:rsid w:val="00C05AB5"/>
    <w:rsid w:val="00C076C4"/>
    <w:rsid w:val="00C13FC7"/>
    <w:rsid w:val="00C14F2F"/>
    <w:rsid w:val="00C166E8"/>
    <w:rsid w:val="00C17D9E"/>
    <w:rsid w:val="00C17F75"/>
    <w:rsid w:val="00C20057"/>
    <w:rsid w:val="00C212FC"/>
    <w:rsid w:val="00C216AA"/>
    <w:rsid w:val="00C222C3"/>
    <w:rsid w:val="00C22A92"/>
    <w:rsid w:val="00C24A2F"/>
    <w:rsid w:val="00C27105"/>
    <w:rsid w:val="00C30D9D"/>
    <w:rsid w:val="00C312B4"/>
    <w:rsid w:val="00C31BF6"/>
    <w:rsid w:val="00C3226B"/>
    <w:rsid w:val="00C40676"/>
    <w:rsid w:val="00C40ED1"/>
    <w:rsid w:val="00C411EA"/>
    <w:rsid w:val="00C42EAC"/>
    <w:rsid w:val="00C43633"/>
    <w:rsid w:val="00C43DA1"/>
    <w:rsid w:val="00C44728"/>
    <w:rsid w:val="00C44B7D"/>
    <w:rsid w:val="00C4576B"/>
    <w:rsid w:val="00C476AB"/>
    <w:rsid w:val="00C47EC8"/>
    <w:rsid w:val="00C510B2"/>
    <w:rsid w:val="00C517A8"/>
    <w:rsid w:val="00C51AE6"/>
    <w:rsid w:val="00C52AF4"/>
    <w:rsid w:val="00C52D63"/>
    <w:rsid w:val="00C538B2"/>
    <w:rsid w:val="00C547AA"/>
    <w:rsid w:val="00C55703"/>
    <w:rsid w:val="00C573A6"/>
    <w:rsid w:val="00C623E7"/>
    <w:rsid w:val="00C62CD7"/>
    <w:rsid w:val="00C634E7"/>
    <w:rsid w:val="00C6557B"/>
    <w:rsid w:val="00C657A4"/>
    <w:rsid w:val="00C67AC9"/>
    <w:rsid w:val="00C67D64"/>
    <w:rsid w:val="00C729BA"/>
    <w:rsid w:val="00C74179"/>
    <w:rsid w:val="00C753EA"/>
    <w:rsid w:val="00C75715"/>
    <w:rsid w:val="00C76C61"/>
    <w:rsid w:val="00C7724D"/>
    <w:rsid w:val="00C77EC4"/>
    <w:rsid w:val="00C80FDF"/>
    <w:rsid w:val="00C81063"/>
    <w:rsid w:val="00C82660"/>
    <w:rsid w:val="00C82F01"/>
    <w:rsid w:val="00C8623A"/>
    <w:rsid w:val="00C86A8B"/>
    <w:rsid w:val="00C93F4F"/>
    <w:rsid w:val="00CA4952"/>
    <w:rsid w:val="00CA4F18"/>
    <w:rsid w:val="00CA55AE"/>
    <w:rsid w:val="00CA616B"/>
    <w:rsid w:val="00CA6F8D"/>
    <w:rsid w:val="00CB219C"/>
    <w:rsid w:val="00CB3356"/>
    <w:rsid w:val="00CB33A0"/>
    <w:rsid w:val="00CB35C4"/>
    <w:rsid w:val="00CB5E6E"/>
    <w:rsid w:val="00CC0100"/>
    <w:rsid w:val="00CC0B74"/>
    <w:rsid w:val="00CC3722"/>
    <w:rsid w:val="00CC4EF5"/>
    <w:rsid w:val="00CC5949"/>
    <w:rsid w:val="00CD0CDA"/>
    <w:rsid w:val="00CD1450"/>
    <w:rsid w:val="00CD2B1D"/>
    <w:rsid w:val="00CD34F6"/>
    <w:rsid w:val="00CD569F"/>
    <w:rsid w:val="00CE076B"/>
    <w:rsid w:val="00CE1895"/>
    <w:rsid w:val="00CE2112"/>
    <w:rsid w:val="00CE2669"/>
    <w:rsid w:val="00CE2B63"/>
    <w:rsid w:val="00CE320D"/>
    <w:rsid w:val="00CE4339"/>
    <w:rsid w:val="00CE474E"/>
    <w:rsid w:val="00CE6A7E"/>
    <w:rsid w:val="00CF0A08"/>
    <w:rsid w:val="00CF1800"/>
    <w:rsid w:val="00CF3236"/>
    <w:rsid w:val="00CF4F19"/>
    <w:rsid w:val="00CF5212"/>
    <w:rsid w:val="00CF6389"/>
    <w:rsid w:val="00CF6FAE"/>
    <w:rsid w:val="00CF76B5"/>
    <w:rsid w:val="00D05259"/>
    <w:rsid w:val="00D05558"/>
    <w:rsid w:val="00D060BA"/>
    <w:rsid w:val="00D15E8D"/>
    <w:rsid w:val="00D23037"/>
    <w:rsid w:val="00D23F44"/>
    <w:rsid w:val="00D26188"/>
    <w:rsid w:val="00D2691E"/>
    <w:rsid w:val="00D27E80"/>
    <w:rsid w:val="00D3064D"/>
    <w:rsid w:val="00D31614"/>
    <w:rsid w:val="00D33BD7"/>
    <w:rsid w:val="00D33DAE"/>
    <w:rsid w:val="00D344D9"/>
    <w:rsid w:val="00D34FC1"/>
    <w:rsid w:val="00D36575"/>
    <w:rsid w:val="00D37A84"/>
    <w:rsid w:val="00D40217"/>
    <w:rsid w:val="00D40294"/>
    <w:rsid w:val="00D4092F"/>
    <w:rsid w:val="00D4195B"/>
    <w:rsid w:val="00D4614C"/>
    <w:rsid w:val="00D4645E"/>
    <w:rsid w:val="00D50E80"/>
    <w:rsid w:val="00D514AE"/>
    <w:rsid w:val="00D5236C"/>
    <w:rsid w:val="00D550FB"/>
    <w:rsid w:val="00D555AC"/>
    <w:rsid w:val="00D558F3"/>
    <w:rsid w:val="00D56EDF"/>
    <w:rsid w:val="00D57371"/>
    <w:rsid w:val="00D5788D"/>
    <w:rsid w:val="00D609BF"/>
    <w:rsid w:val="00D62734"/>
    <w:rsid w:val="00D64A3D"/>
    <w:rsid w:val="00D665B0"/>
    <w:rsid w:val="00D66872"/>
    <w:rsid w:val="00D73432"/>
    <w:rsid w:val="00D7386F"/>
    <w:rsid w:val="00D73C96"/>
    <w:rsid w:val="00D761F1"/>
    <w:rsid w:val="00D763CA"/>
    <w:rsid w:val="00D8037E"/>
    <w:rsid w:val="00D80D03"/>
    <w:rsid w:val="00D81D7D"/>
    <w:rsid w:val="00D84D48"/>
    <w:rsid w:val="00D84E74"/>
    <w:rsid w:val="00D84FAD"/>
    <w:rsid w:val="00D863C9"/>
    <w:rsid w:val="00D86DB5"/>
    <w:rsid w:val="00D87175"/>
    <w:rsid w:val="00D874A3"/>
    <w:rsid w:val="00D874CE"/>
    <w:rsid w:val="00D904B1"/>
    <w:rsid w:val="00D90AEA"/>
    <w:rsid w:val="00D90CED"/>
    <w:rsid w:val="00D918B0"/>
    <w:rsid w:val="00D9316C"/>
    <w:rsid w:val="00D9392E"/>
    <w:rsid w:val="00D94E01"/>
    <w:rsid w:val="00D952DE"/>
    <w:rsid w:val="00D964B2"/>
    <w:rsid w:val="00D96D6A"/>
    <w:rsid w:val="00DA4340"/>
    <w:rsid w:val="00DA5A30"/>
    <w:rsid w:val="00DA64D4"/>
    <w:rsid w:val="00DA7F14"/>
    <w:rsid w:val="00DB3100"/>
    <w:rsid w:val="00DB44CD"/>
    <w:rsid w:val="00DB4538"/>
    <w:rsid w:val="00DB5250"/>
    <w:rsid w:val="00DB61BF"/>
    <w:rsid w:val="00DC18D7"/>
    <w:rsid w:val="00DC282B"/>
    <w:rsid w:val="00DC3B4C"/>
    <w:rsid w:val="00DC3C46"/>
    <w:rsid w:val="00DC3EEE"/>
    <w:rsid w:val="00DC4666"/>
    <w:rsid w:val="00DC5C15"/>
    <w:rsid w:val="00DC6013"/>
    <w:rsid w:val="00DC6B00"/>
    <w:rsid w:val="00DC6D55"/>
    <w:rsid w:val="00DD10EC"/>
    <w:rsid w:val="00DD11A2"/>
    <w:rsid w:val="00DD11A3"/>
    <w:rsid w:val="00DD2F4E"/>
    <w:rsid w:val="00DD38A0"/>
    <w:rsid w:val="00DD3CCA"/>
    <w:rsid w:val="00DD3EB3"/>
    <w:rsid w:val="00DD3FD9"/>
    <w:rsid w:val="00DD4514"/>
    <w:rsid w:val="00DD6350"/>
    <w:rsid w:val="00DD7A49"/>
    <w:rsid w:val="00DE0BDC"/>
    <w:rsid w:val="00DE18D7"/>
    <w:rsid w:val="00DE2D88"/>
    <w:rsid w:val="00DE2E0F"/>
    <w:rsid w:val="00DE301D"/>
    <w:rsid w:val="00DE52B0"/>
    <w:rsid w:val="00DF1179"/>
    <w:rsid w:val="00DF1288"/>
    <w:rsid w:val="00DF172B"/>
    <w:rsid w:val="00DF3854"/>
    <w:rsid w:val="00DF4570"/>
    <w:rsid w:val="00DF5B66"/>
    <w:rsid w:val="00DF6F97"/>
    <w:rsid w:val="00E02195"/>
    <w:rsid w:val="00E04291"/>
    <w:rsid w:val="00E04728"/>
    <w:rsid w:val="00E05165"/>
    <w:rsid w:val="00E065E1"/>
    <w:rsid w:val="00E07355"/>
    <w:rsid w:val="00E11CA7"/>
    <w:rsid w:val="00E121B9"/>
    <w:rsid w:val="00E1287A"/>
    <w:rsid w:val="00E12BE8"/>
    <w:rsid w:val="00E1307A"/>
    <w:rsid w:val="00E13473"/>
    <w:rsid w:val="00E1466D"/>
    <w:rsid w:val="00E157B1"/>
    <w:rsid w:val="00E1655F"/>
    <w:rsid w:val="00E166BE"/>
    <w:rsid w:val="00E2010A"/>
    <w:rsid w:val="00E223AC"/>
    <w:rsid w:val="00E234D3"/>
    <w:rsid w:val="00E2407B"/>
    <w:rsid w:val="00E3095E"/>
    <w:rsid w:val="00E30DF3"/>
    <w:rsid w:val="00E31003"/>
    <w:rsid w:val="00E311EA"/>
    <w:rsid w:val="00E31CC4"/>
    <w:rsid w:val="00E32E24"/>
    <w:rsid w:val="00E339A6"/>
    <w:rsid w:val="00E3545A"/>
    <w:rsid w:val="00E41747"/>
    <w:rsid w:val="00E42A41"/>
    <w:rsid w:val="00E4386F"/>
    <w:rsid w:val="00E44061"/>
    <w:rsid w:val="00E44CEA"/>
    <w:rsid w:val="00E45B70"/>
    <w:rsid w:val="00E4609D"/>
    <w:rsid w:val="00E512E3"/>
    <w:rsid w:val="00E51B89"/>
    <w:rsid w:val="00E52837"/>
    <w:rsid w:val="00E53981"/>
    <w:rsid w:val="00E54391"/>
    <w:rsid w:val="00E5584F"/>
    <w:rsid w:val="00E6398D"/>
    <w:rsid w:val="00E658BC"/>
    <w:rsid w:val="00E66093"/>
    <w:rsid w:val="00E7266B"/>
    <w:rsid w:val="00E73057"/>
    <w:rsid w:val="00E742FC"/>
    <w:rsid w:val="00E74EFC"/>
    <w:rsid w:val="00E75145"/>
    <w:rsid w:val="00E755E8"/>
    <w:rsid w:val="00E80581"/>
    <w:rsid w:val="00E80AFE"/>
    <w:rsid w:val="00E86384"/>
    <w:rsid w:val="00E8745D"/>
    <w:rsid w:val="00E8772A"/>
    <w:rsid w:val="00E90EEA"/>
    <w:rsid w:val="00E92578"/>
    <w:rsid w:val="00E928AD"/>
    <w:rsid w:val="00E92DED"/>
    <w:rsid w:val="00E931CC"/>
    <w:rsid w:val="00E93436"/>
    <w:rsid w:val="00E9592E"/>
    <w:rsid w:val="00E96065"/>
    <w:rsid w:val="00E969DE"/>
    <w:rsid w:val="00E96F60"/>
    <w:rsid w:val="00E97211"/>
    <w:rsid w:val="00EA08F4"/>
    <w:rsid w:val="00EA173C"/>
    <w:rsid w:val="00EA1AB3"/>
    <w:rsid w:val="00EA2C9B"/>
    <w:rsid w:val="00EA3A3A"/>
    <w:rsid w:val="00EA3CD3"/>
    <w:rsid w:val="00EB15F0"/>
    <w:rsid w:val="00EB5981"/>
    <w:rsid w:val="00EB59BB"/>
    <w:rsid w:val="00EB6399"/>
    <w:rsid w:val="00EB6E0B"/>
    <w:rsid w:val="00EB77FC"/>
    <w:rsid w:val="00EB7CDE"/>
    <w:rsid w:val="00EC2275"/>
    <w:rsid w:val="00EC22D6"/>
    <w:rsid w:val="00EC3650"/>
    <w:rsid w:val="00EC42B2"/>
    <w:rsid w:val="00EC5886"/>
    <w:rsid w:val="00ED095F"/>
    <w:rsid w:val="00ED0E30"/>
    <w:rsid w:val="00ED1F24"/>
    <w:rsid w:val="00ED2047"/>
    <w:rsid w:val="00ED2550"/>
    <w:rsid w:val="00ED3B25"/>
    <w:rsid w:val="00ED4FAB"/>
    <w:rsid w:val="00ED592F"/>
    <w:rsid w:val="00EE0B31"/>
    <w:rsid w:val="00EE1306"/>
    <w:rsid w:val="00EE2B95"/>
    <w:rsid w:val="00EE4912"/>
    <w:rsid w:val="00EE4ABD"/>
    <w:rsid w:val="00EE4DE6"/>
    <w:rsid w:val="00EE673C"/>
    <w:rsid w:val="00EE67DE"/>
    <w:rsid w:val="00EE7F46"/>
    <w:rsid w:val="00EF0C1C"/>
    <w:rsid w:val="00EF22F1"/>
    <w:rsid w:val="00EF2A5C"/>
    <w:rsid w:val="00EF2C64"/>
    <w:rsid w:val="00EF5322"/>
    <w:rsid w:val="00EF53B3"/>
    <w:rsid w:val="00EF5751"/>
    <w:rsid w:val="00EF6324"/>
    <w:rsid w:val="00EF7708"/>
    <w:rsid w:val="00EF7838"/>
    <w:rsid w:val="00EF7CCB"/>
    <w:rsid w:val="00F0081B"/>
    <w:rsid w:val="00F00868"/>
    <w:rsid w:val="00F02432"/>
    <w:rsid w:val="00F0264A"/>
    <w:rsid w:val="00F03020"/>
    <w:rsid w:val="00F049D2"/>
    <w:rsid w:val="00F04BB9"/>
    <w:rsid w:val="00F05175"/>
    <w:rsid w:val="00F06F25"/>
    <w:rsid w:val="00F078A8"/>
    <w:rsid w:val="00F11B7F"/>
    <w:rsid w:val="00F11DA1"/>
    <w:rsid w:val="00F14266"/>
    <w:rsid w:val="00F2091C"/>
    <w:rsid w:val="00F20D5B"/>
    <w:rsid w:val="00F20E28"/>
    <w:rsid w:val="00F22AD7"/>
    <w:rsid w:val="00F22D55"/>
    <w:rsid w:val="00F23B9E"/>
    <w:rsid w:val="00F242F4"/>
    <w:rsid w:val="00F24DB4"/>
    <w:rsid w:val="00F24E0A"/>
    <w:rsid w:val="00F25F30"/>
    <w:rsid w:val="00F27FD8"/>
    <w:rsid w:val="00F32667"/>
    <w:rsid w:val="00F328B3"/>
    <w:rsid w:val="00F3468C"/>
    <w:rsid w:val="00F35176"/>
    <w:rsid w:val="00F35714"/>
    <w:rsid w:val="00F36942"/>
    <w:rsid w:val="00F36DDD"/>
    <w:rsid w:val="00F4109D"/>
    <w:rsid w:val="00F414E3"/>
    <w:rsid w:val="00F41F05"/>
    <w:rsid w:val="00F420D1"/>
    <w:rsid w:val="00F42ACE"/>
    <w:rsid w:val="00F42EA8"/>
    <w:rsid w:val="00F44B83"/>
    <w:rsid w:val="00F457A9"/>
    <w:rsid w:val="00F46661"/>
    <w:rsid w:val="00F47452"/>
    <w:rsid w:val="00F47D1F"/>
    <w:rsid w:val="00F50BF4"/>
    <w:rsid w:val="00F51580"/>
    <w:rsid w:val="00F51885"/>
    <w:rsid w:val="00F5249E"/>
    <w:rsid w:val="00F53EF1"/>
    <w:rsid w:val="00F5406F"/>
    <w:rsid w:val="00F56373"/>
    <w:rsid w:val="00F56DA3"/>
    <w:rsid w:val="00F57842"/>
    <w:rsid w:val="00F57A49"/>
    <w:rsid w:val="00F60B61"/>
    <w:rsid w:val="00F61213"/>
    <w:rsid w:val="00F6164A"/>
    <w:rsid w:val="00F64004"/>
    <w:rsid w:val="00F648EB"/>
    <w:rsid w:val="00F66BE0"/>
    <w:rsid w:val="00F67DF5"/>
    <w:rsid w:val="00F7097A"/>
    <w:rsid w:val="00F70B3C"/>
    <w:rsid w:val="00F71982"/>
    <w:rsid w:val="00F77300"/>
    <w:rsid w:val="00F82852"/>
    <w:rsid w:val="00F84350"/>
    <w:rsid w:val="00F85758"/>
    <w:rsid w:val="00F85F18"/>
    <w:rsid w:val="00F86056"/>
    <w:rsid w:val="00F906B4"/>
    <w:rsid w:val="00F906B8"/>
    <w:rsid w:val="00F91D5D"/>
    <w:rsid w:val="00F933A8"/>
    <w:rsid w:val="00F955FB"/>
    <w:rsid w:val="00F95E59"/>
    <w:rsid w:val="00F96E6F"/>
    <w:rsid w:val="00FA0B7E"/>
    <w:rsid w:val="00FA0FC6"/>
    <w:rsid w:val="00FA14C0"/>
    <w:rsid w:val="00FA44FF"/>
    <w:rsid w:val="00FA7C6B"/>
    <w:rsid w:val="00FB1298"/>
    <w:rsid w:val="00FB186E"/>
    <w:rsid w:val="00FB1CD1"/>
    <w:rsid w:val="00FB2978"/>
    <w:rsid w:val="00FB2AF9"/>
    <w:rsid w:val="00FB32EF"/>
    <w:rsid w:val="00FB4E7B"/>
    <w:rsid w:val="00FB64AD"/>
    <w:rsid w:val="00FB73CA"/>
    <w:rsid w:val="00FB7AC4"/>
    <w:rsid w:val="00FC13B9"/>
    <w:rsid w:val="00FC1740"/>
    <w:rsid w:val="00FC4FDB"/>
    <w:rsid w:val="00FC5F50"/>
    <w:rsid w:val="00FC75C0"/>
    <w:rsid w:val="00FD0188"/>
    <w:rsid w:val="00FD1EF4"/>
    <w:rsid w:val="00FD25F0"/>
    <w:rsid w:val="00FD55A2"/>
    <w:rsid w:val="00FD7CD2"/>
    <w:rsid w:val="00FE1CFD"/>
    <w:rsid w:val="00FE3329"/>
    <w:rsid w:val="00FE3CF5"/>
    <w:rsid w:val="00FE5011"/>
    <w:rsid w:val="00FE7B21"/>
    <w:rsid w:val="00FF10CC"/>
    <w:rsid w:val="00FF131C"/>
    <w:rsid w:val="00FF6411"/>
    <w:rsid w:val="00FF6743"/>
    <w:rsid w:val="00FF67B2"/>
    <w:rsid w:val="00FF6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iPriority="99"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0B8"/>
    <w:rPr>
      <w:sz w:val="22"/>
    </w:rPr>
  </w:style>
  <w:style w:type="paragraph" w:styleId="Heading1">
    <w:name w:val="heading 1"/>
    <w:basedOn w:val="Normal"/>
    <w:next w:val="Normal"/>
    <w:qFormat/>
    <w:rsid w:val="007B3BC4"/>
    <w:pPr>
      <w:keepNext/>
      <w:spacing w:before="60" w:after="60"/>
      <w:outlineLvl w:val="0"/>
    </w:pPr>
    <w:rPr>
      <w:rFonts w:cs="Arial"/>
      <w:b/>
      <w:bCs/>
      <w:kern w:val="32"/>
      <w:sz w:val="24"/>
      <w:szCs w:val="32"/>
      <w:u w:val="single"/>
    </w:rPr>
  </w:style>
  <w:style w:type="paragraph" w:styleId="Heading2">
    <w:name w:val="heading 2"/>
    <w:basedOn w:val="Normal"/>
    <w:next w:val="Normal"/>
    <w:qFormat/>
    <w:rsid w:val="00812069"/>
    <w:pPr>
      <w:keepNext/>
      <w:outlineLvl w:val="1"/>
    </w:pPr>
    <w:rPr>
      <w:b/>
      <w:bCs/>
    </w:rPr>
  </w:style>
  <w:style w:type="paragraph" w:styleId="Heading3">
    <w:name w:val="heading 3"/>
    <w:basedOn w:val="Normal"/>
    <w:next w:val="Normal"/>
    <w:link w:val="Heading3Char"/>
    <w:semiHidden/>
    <w:unhideWhenUsed/>
    <w:qFormat/>
    <w:rsid w:val="0035259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2030D"/>
    <w:rPr>
      <w:color w:val="0000FF"/>
      <w:u w:val="single"/>
    </w:rPr>
  </w:style>
  <w:style w:type="paragraph" w:styleId="NormalWeb">
    <w:name w:val="Normal (Web)"/>
    <w:basedOn w:val="Normal"/>
    <w:rsid w:val="00A144A9"/>
    <w:pPr>
      <w:spacing w:before="100" w:beforeAutospacing="1" w:after="100" w:afterAutospacing="1"/>
    </w:pPr>
  </w:style>
  <w:style w:type="paragraph" w:styleId="BodyText">
    <w:name w:val="Body Text"/>
    <w:basedOn w:val="Normal"/>
    <w:link w:val="BodyTextChar"/>
    <w:rsid w:val="00A144A9"/>
    <w:rPr>
      <w:sz w:val="24"/>
    </w:rPr>
  </w:style>
  <w:style w:type="paragraph" w:styleId="TOC7">
    <w:name w:val="toc 7"/>
    <w:basedOn w:val="Normal"/>
    <w:next w:val="Normal"/>
    <w:autoRedefine/>
    <w:semiHidden/>
    <w:rsid w:val="00D550FB"/>
    <w:pPr>
      <w:ind w:left="1440"/>
    </w:pPr>
    <w:rPr>
      <w:b/>
      <w:bCs/>
      <w:u w:val="single"/>
    </w:rPr>
  </w:style>
  <w:style w:type="character" w:customStyle="1" w:styleId="EmailStyle20">
    <w:name w:val="EmailStyle20"/>
    <w:rsid w:val="00D40294"/>
    <w:rPr>
      <w:rFonts w:ascii="Arial" w:hAnsi="Arial" w:cs="Arial"/>
      <w:color w:val="000000"/>
      <w:sz w:val="20"/>
      <w:szCs w:val="20"/>
    </w:rPr>
  </w:style>
  <w:style w:type="paragraph" w:styleId="BodyTextIndent">
    <w:name w:val="Body Text Indent"/>
    <w:basedOn w:val="Normal"/>
    <w:rsid w:val="00D4614C"/>
    <w:pPr>
      <w:spacing w:after="120"/>
      <w:ind w:left="360"/>
    </w:pPr>
  </w:style>
  <w:style w:type="paragraph" w:styleId="BodyText3">
    <w:name w:val="Body Text 3"/>
    <w:basedOn w:val="Normal"/>
    <w:link w:val="BodyText3Char"/>
    <w:rsid w:val="002820EE"/>
    <w:pPr>
      <w:spacing w:after="120"/>
    </w:pPr>
    <w:rPr>
      <w:sz w:val="16"/>
      <w:szCs w:val="16"/>
    </w:rPr>
  </w:style>
  <w:style w:type="paragraph" w:styleId="Subtitle">
    <w:name w:val="Subtitle"/>
    <w:basedOn w:val="Normal"/>
    <w:qFormat/>
    <w:rsid w:val="002820EE"/>
    <w:pPr>
      <w:jc w:val="center"/>
    </w:pPr>
    <w:rPr>
      <w:b/>
      <w:bCs/>
      <w:sz w:val="28"/>
    </w:rPr>
  </w:style>
  <w:style w:type="paragraph" w:styleId="Header">
    <w:name w:val="header"/>
    <w:basedOn w:val="Normal"/>
    <w:link w:val="HeaderChar"/>
    <w:uiPriority w:val="99"/>
    <w:rsid w:val="009C35F7"/>
    <w:pPr>
      <w:tabs>
        <w:tab w:val="center" w:pos="4320"/>
        <w:tab w:val="right" w:pos="8640"/>
      </w:tabs>
    </w:pPr>
    <w:rPr>
      <w:sz w:val="24"/>
      <w:szCs w:val="24"/>
    </w:rPr>
  </w:style>
  <w:style w:type="paragraph" w:styleId="Footer">
    <w:name w:val="footer"/>
    <w:basedOn w:val="Normal"/>
    <w:link w:val="FooterChar"/>
    <w:uiPriority w:val="99"/>
    <w:rsid w:val="009C35F7"/>
    <w:pPr>
      <w:tabs>
        <w:tab w:val="center" w:pos="4320"/>
        <w:tab w:val="right" w:pos="8640"/>
      </w:tabs>
    </w:pPr>
    <w:rPr>
      <w:sz w:val="24"/>
      <w:szCs w:val="24"/>
    </w:rPr>
  </w:style>
  <w:style w:type="paragraph" w:styleId="BodyText2">
    <w:name w:val="Body Text 2"/>
    <w:basedOn w:val="Normal"/>
    <w:rsid w:val="00C31BF6"/>
    <w:pPr>
      <w:spacing w:after="120" w:line="480" w:lineRule="auto"/>
    </w:pPr>
  </w:style>
  <w:style w:type="paragraph" w:styleId="BodyTextIndent3">
    <w:name w:val="Body Text Indent 3"/>
    <w:basedOn w:val="Normal"/>
    <w:rsid w:val="00EE4DE6"/>
    <w:pPr>
      <w:spacing w:after="120"/>
      <w:ind w:left="360"/>
    </w:pPr>
    <w:rPr>
      <w:sz w:val="16"/>
      <w:szCs w:val="16"/>
    </w:rPr>
  </w:style>
  <w:style w:type="character" w:styleId="FollowedHyperlink">
    <w:name w:val="FollowedHyperlink"/>
    <w:rsid w:val="00BD5F17"/>
    <w:rPr>
      <w:color w:val="606420"/>
      <w:u w:val="single"/>
    </w:rPr>
  </w:style>
  <w:style w:type="character" w:styleId="Strong">
    <w:name w:val="Strong"/>
    <w:qFormat/>
    <w:rsid w:val="008D5934"/>
    <w:rPr>
      <w:b/>
      <w:bCs/>
    </w:rPr>
  </w:style>
  <w:style w:type="paragraph" w:styleId="DocumentMap">
    <w:name w:val="Document Map"/>
    <w:basedOn w:val="Normal"/>
    <w:semiHidden/>
    <w:rsid w:val="00D15E8D"/>
    <w:pPr>
      <w:shd w:val="clear" w:color="auto" w:fill="000080"/>
    </w:pPr>
    <w:rPr>
      <w:rFonts w:ascii="Tahoma" w:hAnsi="Tahoma" w:cs="Tahoma"/>
      <w:sz w:val="20"/>
    </w:rPr>
  </w:style>
  <w:style w:type="character" w:styleId="PageNumber">
    <w:name w:val="page number"/>
    <w:basedOn w:val="DefaultParagraphFont"/>
    <w:rsid w:val="00B6487D"/>
  </w:style>
  <w:style w:type="paragraph" w:styleId="BodyTextIndent2">
    <w:name w:val="Body Text Indent 2"/>
    <w:basedOn w:val="Normal"/>
    <w:rsid w:val="00EF7CCB"/>
    <w:pPr>
      <w:spacing w:after="120" w:line="480" w:lineRule="auto"/>
      <w:ind w:left="360"/>
    </w:pPr>
  </w:style>
  <w:style w:type="paragraph" w:styleId="Title">
    <w:name w:val="Title"/>
    <w:basedOn w:val="Normal"/>
    <w:qFormat/>
    <w:rsid w:val="00EF7CCB"/>
    <w:pPr>
      <w:jc w:val="center"/>
    </w:pPr>
    <w:rPr>
      <w:b/>
      <w:bCs/>
      <w:sz w:val="32"/>
    </w:rPr>
  </w:style>
  <w:style w:type="paragraph" w:styleId="TOC1">
    <w:name w:val="toc 1"/>
    <w:basedOn w:val="Normal"/>
    <w:next w:val="Normal"/>
    <w:autoRedefine/>
    <w:uiPriority w:val="39"/>
    <w:rsid w:val="00EF7CCB"/>
  </w:style>
  <w:style w:type="paragraph" w:styleId="TOC2">
    <w:name w:val="toc 2"/>
    <w:basedOn w:val="Normal"/>
    <w:next w:val="Normal"/>
    <w:autoRedefine/>
    <w:uiPriority w:val="39"/>
    <w:rsid w:val="00581055"/>
    <w:pPr>
      <w:tabs>
        <w:tab w:val="right" w:leader="dot" w:pos="10790"/>
      </w:tabs>
    </w:pPr>
  </w:style>
  <w:style w:type="table" w:styleId="TableGrid">
    <w:name w:val="Table Grid"/>
    <w:basedOn w:val="TableNormal"/>
    <w:rsid w:val="00EF7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830C22"/>
    <w:rPr>
      <w:rFonts w:ascii="Tahoma" w:hAnsi="Tahoma"/>
      <w:sz w:val="16"/>
      <w:szCs w:val="16"/>
    </w:rPr>
  </w:style>
  <w:style w:type="paragraph" w:customStyle="1" w:styleId="Default">
    <w:name w:val="Default"/>
    <w:rsid w:val="00B12F5A"/>
    <w:pPr>
      <w:autoSpaceDE w:val="0"/>
      <w:autoSpaceDN w:val="0"/>
      <w:adjustRightInd w:val="0"/>
    </w:pPr>
    <w:rPr>
      <w:rFonts w:ascii="Helvetica" w:hAnsi="Helvetica" w:cs="Helvetica"/>
      <w:color w:val="000000"/>
      <w:sz w:val="24"/>
      <w:szCs w:val="24"/>
    </w:rPr>
  </w:style>
  <w:style w:type="character" w:styleId="CommentReference">
    <w:name w:val="annotation reference"/>
    <w:semiHidden/>
    <w:rsid w:val="00CD1450"/>
    <w:rPr>
      <w:sz w:val="16"/>
      <w:szCs w:val="16"/>
    </w:rPr>
  </w:style>
  <w:style w:type="paragraph" w:styleId="CommentText">
    <w:name w:val="annotation text"/>
    <w:basedOn w:val="Normal"/>
    <w:link w:val="CommentTextChar"/>
    <w:semiHidden/>
    <w:rsid w:val="00CD1450"/>
    <w:rPr>
      <w:sz w:val="20"/>
    </w:rPr>
  </w:style>
  <w:style w:type="paragraph" w:styleId="CommentSubject">
    <w:name w:val="annotation subject"/>
    <w:basedOn w:val="CommentText"/>
    <w:next w:val="CommentText"/>
    <w:semiHidden/>
    <w:rsid w:val="00CD1450"/>
    <w:rPr>
      <w:b/>
      <w:bCs/>
    </w:rPr>
  </w:style>
  <w:style w:type="character" w:customStyle="1" w:styleId="BodyText3Char">
    <w:name w:val="Body Text 3 Char"/>
    <w:link w:val="BodyText3"/>
    <w:semiHidden/>
    <w:locked/>
    <w:rsid w:val="00643D1F"/>
    <w:rPr>
      <w:sz w:val="16"/>
      <w:szCs w:val="16"/>
      <w:lang w:val="en-US" w:eastAsia="en-US" w:bidi="ar-SA"/>
    </w:rPr>
  </w:style>
  <w:style w:type="character" w:customStyle="1" w:styleId="FooterChar">
    <w:name w:val="Footer Char"/>
    <w:link w:val="Footer"/>
    <w:uiPriority w:val="99"/>
    <w:rsid w:val="00DE301D"/>
    <w:rPr>
      <w:sz w:val="24"/>
      <w:szCs w:val="24"/>
    </w:rPr>
  </w:style>
  <w:style w:type="paragraph" w:styleId="ListParagraph">
    <w:name w:val="List Paragraph"/>
    <w:basedOn w:val="Normal"/>
    <w:uiPriority w:val="34"/>
    <w:qFormat/>
    <w:rsid w:val="00952970"/>
    <w:pPr>
      <w:ind w:left="720"/>
      <w:contextualSpacing/>
    </w:pPr>
  </w:style>
  <w:style w:type="character" w:customStyle="1" w:styleId="HeaderChar">
    <w:name w:val="Header Char"/>
    <w:link w:val="Header"/>
    <w:uiPriority w:val="99"/>
    <w:rsid w:val="00D26188"/>
    <w:rPr>
      <w:sz w:val="24"/>
      <w:szCs w:val="24"/>
    </w:rPr>
  </w:style>
  <w:style w:type="character" w:customStyle="1" w:styleId="BodyTextChar">
    <w:name w:val="Body Text Char"/>
    <w:link w:val="BodyText"/>
    <w:rsid w:val="00082521"/>
    <w:rPr>
      <w:sz w:val="24"/>
    </w:rPr>
  </w:style>
  <w:style w:type="character" w:customStyle="1" w:styleId="CommentTextChar">
    <w:name w:val="Comment Text Char"/>
    <w:basedOn w:val="DefaultParagraphFont"/>
    <w:link w:val="CommentText"/>
    <w:semiHidden/>
    <w:rsid w:val="00082521"/>
  </w:style>
  <w:style w:type="character" w:customStyle="1" w:styleId="BalloonTextChar">
    <w:name w:val="Balloon Text Char"/>
    <w:link w:val="BalloonText"/>
    <w:semiHidden/>
    <w:rsid w:val="00082521"/>
    <w:rPr>
      <w:rFonts w:ascii="Tahoma" w:hAnsi="Tahoma" w:cs="Tahoma"/>
      <w:sz w:val="16"/>
      <w:szCs w:val="16"/>
    </w:rPr>
  </w:style>
  <w:style w:type="paragraph" w:styleId="TOCHeading">
    <w:name w:val="TOC Heading"/>
    <w:basedOn w:val="Heading1"/>
    <w:next w:val="Normal"/>
    <w:uiPriority w:val="39"/>
    <w:unhideWhenUsed/>
    <w:qFormat/>
    <w:rsid w:val="00875B43"/>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Heading3Char">
    <w:name w:val="Heading 3 Char"/>
    <w:link w:val="Heading3"/>
    <w:semiHidden/>
    <w:rsid w:val="0035259B"/>
    <w:rPr>
      <w:rFonts w:ascii="Cambria" w:eastAsia="Times New Roman" w:hAnsi="Cambria" w:cs="Times New Roman"/>
      <w:b/>
      <w:bCs/>
      <w:sz w:val="26"/>
      <w:szCs w:val="26"/>
    </w:rPr>
  </w:style>
  <w:style w:type="paragraph" w:styleId="Revision">
    <w:name w:val="Revision"/>
    <w:hidden/>
    <w:uiPriority w:val="99"/>
    <w:semiHidden/>
    <w:rsid w:val="00752857"/>
    <w:rPr>
      <w:sz w:val="24"/>
      <w:szCs w:val="24"/>
    </w:rPr>
  </w:style>
  <w:style w:type="paragraph" w:styleId="Caption">
    <w:name w:val="caption"/>
    <w:basedOn w:val="Normal"/>
    <w:next w:val="Normal"/>
    <w:uiPriority w:val="99"/>
    <w:unhideWhenUsed/>
    <w:qFormat/>
    <w:rsid w:val="007B3BC4"/>
    <w:rPr>
      <w:b/>
      <w:bCs/>
      <w:sz w:val="20"/>
    </w:rPr>
  </w:style>
  <w:style w:type="paragraph" w:styleId="TableofFigures">
    <w:name w:val="table of figures"/>
    <w:basedOn w:val="Normal"/>
    <w:next w:val="Normal"/>
    <w:uiPriority w:val="99"/>
    <w:rsid w:val="005E530F"/>
  </w:style>
  <w:style w:type="character" w:styleId="SubtleEmphasis">
    <w:name w:val="Subtle Emphasis"/>
    <w:uiPriority w:val="19"/>
    <w:rsid w:val="00780E10"/>
    <w:rPr>
      <w:i/>
    </w:rPr>
  </w:style>
  <w:style w:type="paragraph" w:styleId="PlainText">
    <w:name w:val="Plain Text"/>
    <w:basedOn w:val="Normal"/>
    <w:link w:val="PlainTextChar"/>
    <w:uiPriority w:val="99"/>
    <w:unhideWhenUsed/>
    <w:rsid w:val="000B0D36"/>
    <w:rPr>
      <w:rFonts w:ascii="Calibri" w:eastAsia="Calibri" w:hAnsi="Calibri"/>
      <w:szCs w:val="21"/>
    </w:rPr>
  </w:style>
  <w:style w:type="character" w:customStyle="1" w:styleId="PlainTextChar">
    <w:name w:val="Plain Text Char"/>
    <w:link w:val="PlainText"/>
    <w:uiPriority w:val="99"/>
    <w:rsid w:val="000B0D36"/>
    <w:rPr>
      <w:rFonts w:ascii="Calibri" w:eastAsia="Calibri" w:hAnsi="Calibri"/>
      <w:sz w:val="22"/>
      <w:szCs w:val="21"/>
    </w:rPr>
  </w:style>
</w:styles>
</file>

<file path=word/webSettings.xml><?xml version="1.0" encoding="utf-8"?>
<w:webSettings xmlns:r="http://schemas.openxmlformats.org/officeDocument/2006/relationships" xmlns:w="http://schemas.openxmlformats.org/wordprocessingml/2006/main">
  <w:divs>
    <w:div w:id="118570288">
      <w:bodyDiv w:val="1"/>
      <w:marLeft w:val="0"/>
      <w:marRight w:val="0"/>
      <w:marTop w:val="0"/>
      <w:marBottom w:val="0"/>
      <w:divBdr>
        <w:top w:val="none" w:sz="0" w:space="0" w:color="auto"/>
        <w:left w:val="none" w:sz="0" w:space="0" w:color="auto"/>
        <w:bottom w:val="none" w:sz="0" w:space="0" w:color="auto"/>
        <w:right w:val="none" w:sz="0" w:space="0" w:color="auto"/>
      </w:divBdr>
    </w:div>
    <w:div w:id="173887637">
      <w:bodyDiv w:val="1"/>
      <w:marLeft w:val="0"/>
      <w:marRight w:val="0"/>
      <w:marTop w:val="0"/>
      <w:marBottom w:val="0"/>
      <w:divBdr>
        <w:top w:val="none" w:sz="0" w:space="0" w:color="auto"/>
        <w:left w:val="none" w:sz="0" w:space="0" w:color="auto"/>
        <w:bottom w:val="none" w:sz="0" w:space="0" w:color="auto"/>
        <w:right w:val="none" w:sz="0" w:space="0" w:color="auto"/>
      </w:divBdr>
    </w:div>
    <w:div w:id="214322207">
      <w:bodyDiv w:val="1"/>
      <w:marLeft w:val="0"/>
      <w:marRight w:val="0"/>
      <w:marTop w:val="0"/>
      <w:marBottom w:val="0"/>
      <w:divBdr>
        <w:top w:val="none" w:sz="0" w:space="0" w:color="auto"/>
        <w:left w:val="none" w:sz="0" w:space="0" w:color="auto"/>
        <w:bottom w:val="none" w:sz="0" w:space="0" w:color="auto"/>
        <w:right w:val="none" w:sz="0" w:space="0" w:color="auto"/>
      </w:divBdr>
    </w:div>
    <w:div w:id="235945718">
      <w:bodyDiv w:val="1"/>
      <w:marLeft w:val="0"/>
      <w:marRight w:val="0"/>
      <w:marTop w:val="0"/>
      <w:marBottom w:val="0"/>
      <w:divBdr>
        <w:top w:val="none" w:sz="0" w:space="0" w:color="auto"/>
        <w:left w:val="none" w:sz="0" w:space="0" w:color="auto"/>
        <w:bottom w:val="none" w:sz="0" w:space="0" w:color="auto"/>
        <w:right w:val="none" w:sz="0" w:space="0" w:color="auto"/>
      </w:divBdr>
    </w:div>
    <w:div w:id="241566760">
      <w:bodyDiv w:val="1"/>
      <w:marLeft w:val="0"/>
      <w:marRight w:val="0"/>
      <w:marTop w:val="0"/>
      <w:marBottom w:val="0"/>
      <w:divBdr>
        <w:top w:val="none" w:sz="0" w:space="0" w:color="auto"/>
        <w:left w:val="none" w:sz="0" w:space="0" w:color="auto"/>
        <w:bottom w:val="none" w:sz="0" w:space="0" w:color="auto"/>
        <w:right w:val="none" w:sz="0" w:space="0" w:color="auto"/>
      </w:divBdr>
    </w:div>
    <w:div w:id="308484995">
      <w:bodyDiv w:val="1"/>
      <w:marLeft w:val="0"/>
      <w:marRight w:val="0"/>
      <w:marTop w:val="0"/>
      <w:marBottom w:val="0"/>
      <w:divBdr>
        <w:top w:val="none" w:sz="0" w:space="0" w:color="auto"/>
        <w:left w:val="none" w:sz="0" w:space="0" w:color="auto"/>
        <w:bottom w:val="none" w:sz="0" w:space="0" w:color="auto"/>
        <w:right w:val="none" w:sz="0" w:space="0" w:color="auto"/>
      </w:divBdr>
      <w:divsChild>
        <w:div w:id="164368903">
          <w:marLeft w:val="0"/>
          <w:marRight w:val="0"/>
          <w:marTop w:val="0"/>
          <w:marBottom w:val="0"/>
          <w:divBdr>
            <w:top w:val="none" w:sz="0" w:space="0" w:color="auto"/>
            <w:left w:val="none" w:sz="0" w:space="0" w:color="auto"/>
            <w:bottom w:val="none" w:sz="0" w:space="0" w:color="auto"/>
            <w:right w:val="none" w:sz="0" w:space="0" w:color="auto"/>
          </w:divBdr>
          <w:divsChild>
            <w:div w:id="1745372098">
              <w:marLeft w:val="0"/>
              <w:marRight w:val="0"/>
              <w:marTop w:val="0"/>
              <w:marBottom w:val="0"/>
              <w:divBdr>
                <w:top w:val="none" w:sz="0" w:space="0" w:color="auto"/>
                <w:left w:val="none" w:sz="0" w:space="0" w:color="auto"/>
                <w:bottom w:val="none" w:sz="0" w:space="0" w:color="auto"/>
                <w:right w:val="none" w:sz="0" w:space="0" w:color="auto"/>
              </w:divBdr>
              <w:divsChild>
                <w:div w:id="1260063627">
                  <w:marLeft w:val="3285"/>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40804648">
      <w:bodyDiv w:val="1"/>
      <w:marLeft w:val="0"/>
      <w:marRight w:val="0"/>
      <w:marTop w:val="0"/>
      <w:marBottom w:val="0"/>
      <w:divBdr>
        <w:top w:val="none" w:sz="0" w:space="0" w:color="auto"/>
        <w:left w:val="none" w:sz="0" w:space="0" w:color="auto"/>
        <w:bottom w:val="none" w:sz="0" w:space="0" w:color="auto"/>
        <w:right w:val="none" w:sz="0" w:space="0" w:color="auto"/>
      </w:divBdr>
    </w:div>
    <w:div w:id="462625036">
      <w:bodyDiv w:val="1"/>
      <w:marLeft w:val="0"/>
      <w:marRight w:val="0"/>
      <w:marTop w:val="0"/>
      <w:marBottom w:val="0"/>
      <w:divBdr>
        <w:top w:val="none" w:sz="0" w:space="0" w:color="auto"/>
        <w:left w:val="none" w:sz="0" w:space="0" w:color="auto"/>
        <w:bottom w:val="none" w:sz="0" w:space="0" w:color="auto"/>
        <w:right w:val="none" w:sz="0" w:space="0" w:color="auto"/>
      </w:divBdr>
    </w:div>
    <w:div w:id="464086295">
      <w:bodyDiv w:val="1"/>
      <w:marLeft w:val="0"/>
      <w:marRight w:val="0"/>
      <w:marTop w:val="0"/>
      <w:marBottom w:val="0"/>
      <w:divBdr>
        <w:top w:val="none" w:sz="0" w:space="0" w:color="auto"/>
        <w:left w:val="none" w:sz="0" w:space="0" w:color="auto"/>
        <w:bottom w:val="none" w:sz="0" w:space="0" w:color="auto"/>
        <w:right w:val="none" w:sz="0" w:space="0" w:color="auto"/>
      </w:divBdr>
      <w:divsChild>
        <w:div w:id="900169157">
          <w:marLeft w:val="0"/>
          <w:marRight w:val="0"/>
          <w:marTop w:val="0"/>
          <w:marBottom w:val="0"/>
          <w:divBdr>
            <w:top w:val="none" w:sz="0" w:space="0" w:color="auto"/>
            <w:left w:val="none" w:sz="0" w:space="0" w:color="auto"/>
            <w:bottom w:val="none" w:sz="0" w:space="0" w:color="auto"/>
            <w:right w:val="none" w:sz="0" w:space="0" w:color="auto"/>
          </w:divBdr>
          <w:divsChild>
            <w:div w:id="16922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7856">
      <w:bodyDiv w:val="1"/>
      <w:marLeft w:val="0"/>
      <w:marRight w:val="0"/>
      <w:marTop w:val="0"/>
      <w:marBottom w:val="0"/>
      <w:divBdr>
        <w:top w:val="none" w:sz="0" w:space="0" w:color="auto"/>
        <w:left w:val="none" w:sz="0" w:space="0" w:color="auto"/>
        <w:bottom w:val="none" w:sz="0" w:space="0" w:color="auto"/>
        <w:right w:val="none" w:sz="0" w:space="0" w:color="auto"/>
      </w:divBdr>
    </w:div>
    <w:div w:id="588275098">
      <w:bodyDiv w:val="1"/>
      <w:marLeft w:val="0"/>
      <w:marRight w:val="0"/>
      <w:marTop w:val="0"/>
      <w:marBottom w:val="0"/>
      <w:divBdr>
        <w:top w:val="none" w:sz="0" w:space="0" w:color="auto"/>
        <w:left w:val="none" w:sz="0" w:space="0" w:color="auto"/>
        <w:bottom w:val="none" w:sz="0" w:space="0" w:color="auto"/>
        <w:right w:val="none" w:sz="0" w:space="0" w:color="auto"/>
      </w:divBdr>
      <w:divsChild>
        <w:div w:id="1285187532">
          <w:marLeft w:val="0"/>
          <w:marRight w:val="0"/>
          <w:marTop w:val="0"/>
          <w:marBottom w:val="0"/>
          <w:divBdr>
            <w:top w:val="none" w:sz="0" w:space="0" w:color="auto"/>
            <w:left w:val="none" w:sz="0" w:space="0" w:color="auto"/>
            <w:bottom w:val="none" w:sz="0" w:space="0" w:color="auto"/>
            <w:right w:val="none" w:sz="0" w:space="0" w:color="auto"/>
          </w:divBdr>
          <w:divsChild>
            <w:div w:id="415320104">
              <w:marLeft w:val="0"/>
              <w:marRight w:val="0"/>
              <w:marTop w:val="0"/>
              <w:marBottom w:val="0"/>
              <w:divBdr>
                <w:top w:val="none" w:sz="0" w:space="0" w:color="auto"/>
                <w:left w:val="none" w:sz="0" w:space="0" w:color="auto"/>
                <w:bottom w:val="none" w:sz="0" w:space="0" w:color="auto"/>
                <w:right w:val="none" w:sz="0" w:space="0" w:color="auto"/>
              </w:divBdr>
              <w:divsChild>
                <w:div w:id="1787310397">
                  <w:marLeft w:val="3285"/>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632911514">
      <w:bodyDiv w:val="1"/>
      <w:marLeft w:val="0"/>
      <w:marRight w:val="0"/>
      <w:marTop w:val="0"/>
      <w:marBottom w:val="0"/>
      <w:divBdr>
        <w:top w:val="none" w:sz="0" w:space="0" w:color="auto"/>
        <w:left w:val="none" w:sz="0" w:space="0" w:color="auto"/>
        <w:bottom w:val="none" w:sz="0" w:space="0" w:color="auto"/>
        <w:right w:val="none" w:sz="0" w:space="0" w:color="auto"/>
      </w:divBdr>
    </w:div>
    <w:div w:id="714618860">
      <w:bodyDiv w:val="1"/>
      <w:marLeft w:val="0"/>
      <w:marRight w:val="0"/>
      <w:marTop w:val="0"/>
      <w:marBottom w:val="0"/>
      <w:divBdr>
        <w:top w:val="none" w:sz="0" w:space="0" w:color="auto"/>
        <w:left w:val="none" w:sz="0" w:space="0" w:color="auto"/>
        <w:bottom w:val="none" w:sz="0" w:space="0" w:color="auto"/>
        <w:right w:val="none" w:sz="0" w:space="0" w:color="auto"/>
      </w:divBdr>
      <w:divsChild>
        <w:div w:id="2036349904">
          <w:marLeft w:val="0"/>
          <w:marRight w:val="0"/>
          <w:marTop w:val="0"/>
          <w:marBottom w:val="0"/>
          <w:divBdr>
            <w:top w:val="none" w:sz="0" w:space="0" w:color="auto"/>
            <w:left w:val="none" w:sz="0" w:space="0" w:color="auto"/>
            <w:bottom w:val="none" w:sz="0" w:space="0" w:color="auto"/>
            <w:right w:val="none" w:sz="0" w:space="0" w:color="auto"/>
          </w:divBdr>
          <w:divsChild>
            <w:div w:id="1050150208">
              <w:marLeft w:val="0"/>
              <w:marRight w:val="0"/>
              <w:marTop w:val="0"/>
              <w:marBottom w:val="0"/>
              <w:divBdr>
                <w:top w:val="none" w:sz="0" w:space="0" w:color="auto"/>
                <w:left w:val="none" w:sz="0" w:space="0" w:color="auto"/>
                <w:bottom w:val="none" w:sz="0" w:space="0" w:color="auto"/>
                <w:right w:val="none" w:sz="0" w:space="0" w:color="auto"/>
              </w:divBdr>
              <w:divsChild>
                <w:div w:id="355232664">
                  <w:marLeft w:val="3285"/>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39080177">
      <w:bodyDiv w:val="1"/>
      <w:marLeft w:val="0"/>
      <w:marRight w:val="0"/>
      <w:marTop w:val="0"/>
      <w:marBottom w:val="0"/>
      <w:divBdr>
        <w:top w:val="none" w:sz="0" w:space="0" w:color="auto"/>
        <w:left w:val="none" w:sz="0" w:space="0" w:color="auto"/>
        <w:bottom w:val="none" w:sz="0" w:space="0" w:color="auto"/>
        <w:right w:val="none" w:sz="0" w:space="0" w:color="auto"/>
      </w:divBdr>
    </w:div>
    <w:div w:id="860631107">
      <w:bodyDiv w:val="1"/>
      <w:marLeft w:val="0"/>
      <w:marRight w:val="0"/>
      <w:marTop w:val="0"/>
      <w:marBottom w:val="0"/>
      <w:divBdr>
        <w:top w:val="none" w:sz="0" w:space="0" w:color="auto"/>
        <w:left w:val="none" w:sz="0" w:space="0" w:color="auto"/>
        <w:bottom w:val="none" w:sz="0" w:space="0" w:color="auto"/>
        <w:right w:val="none" w:sz="0" w:space="0" w:color="auto"/>
      </w:divBdr>
    </w:div>
    <w:div w:id="936601435">
      <w:bodyDiv w:val="1"/>
      <w:marLeft w:val="0"/>
      <w:marRight w:val="0"/>
      <w:marTop w:val="0"/>
      <w:marBottom w:val="0"/>
      <w:divBdr>
        <w:top w:val="none" w:sz="0" w:space="0" w:color="auto"/>
        <w:left w:val="none" w:sz="0" w:space="0" w:color="auto"/>
        <w:bottom w:val="none" w:sz="0" w:space="0" w:color="auto"/>
        <w:right w:val="none" w:sz="0" w:space="0" w:color="auto"/>
      </w:divBdr>
    </w:div>
    <w:div w:id="937834606">
      <w:bodyDiv w:val="1"/>
      <w:marLeft w:val="0"/>
      <w:marRight w:val="0"/>
      <w:marTop w:val="0"/>
      <w:marBottom w:val="0"/>
      <w:divBdr>
        <w:top w:val="none" w:sz="0" w:space="0" w:color="auto"/>
        <w:left w:val="none" w:sz="0" w:space="0" w:color="auto"/>
        <w:bottom w:val="none" w:sz="0" w:space="0" w:color="auto"/>
        <w:right w:val="none" w:sz="0" w:space="0" w:color="auto"/>
      </w:divBdr>
    </w:div>
    <w:div w:id="984554236">
      <w:bodyDiv w:val="1"/>
      <w:marLeft w:val="0"/>
      <w:marRight w:val="0"/>
      <w:marTop w:val="0"/>
      <w:marBottom w:val="0"/>
      <w:divBdr>
        <w:top w:val="none" w:sz="0" w:space="0" w:color="auto"/>
        <w:left w:val="none" w:sz="0" w:space="0" w:color="auto"/>
        <w:bottom w:val="none" w:sz="0" w:space="0" w:color="auto"/>
        <w:right w:val="none" w:sz="0" w:space="0" w:color="auto"/>
      </w:divBdr>
    </w:div>
    <w:div w:id="1028264688">
      <w:bodyDiv w:val="1"/>
      <w:marLeft w:val="0"/>
      <w:marRight w:val="0"/>
      <w:marTop w:val="0"/>
      <w:marBottom w:val="0"/>
      <w:divBdr>
        <w:top w:val="none" w:sz="0" w:space="0" w:color="auto"/>
        <w:left w:val="none" w:sz="0" w:space="0" w:color="auto"/>
        <w:bottom w:val="none" w:sz="0" w:space="0" w:color="auto"/>
        <w:right w:val="none" w:sz="0" w:space="0" w:color="auto"/>
      </w:divBdr>
      <w:divsChild>
        <w:div w:id="1159879341">
          <w:marLeft w:val="0"/>
          <w:marRight w:val="0"/>
          <w:marTop w:val="0"/>
          <w:marBottom w:val="0"/>
          <w:divBdr>
            <w:top w:val="none" w:sz="0" w:space="0" w:color="auto"/>
            <w:left w:val="none" w:sz="0" w:space="0" w:color="auto"/>
            <w:bottom w:val="none" w:sz="0" w:space="0" w:color="auto"/>
            <w:right w:val="none" w:sz="0" w:space="0" w:color="auto"/>
          </w:divBdr>
          <w:divsChild>
            <w:div w:id="1919098267">
              <w:marLeft w:val="0"/>
              <w:marRight w:val="0"/>
              <w:marTop w:val="0"/>
              <w:marBottom w:val="0"/>
              <w:divBdr>
                <w:top w:val="none" w:sz="0" w:space="0" w:color="auto"/>
                <w:left w:val="none" w:sz="0" w:space="0" w:color="auto"/>
                <w:bottom w:val="none" w:sz="0" w:space="0" w:color="auto"/>
                <w:right w:val="none" w:sz="0" w:space="0" w:color="auto"/>
              </w:divBdr>
              <w:divsChild>
                <w:div w:id="739787770">
                  <w:marLeft w:val="3285"/>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71413933">
      <w:bodyDiv w:val="1"/>
      <w:marLeft w:val="0"/>
      <w:marRight w:val="0"/>
      <w:marTop w:val="0"/>
      <w:marBottom w:val="0"/>
      <w:divBdr>
        <w:top w:val="none" w:sz="0" w:space="0" w:color="auto"/>
        <w:left w:val="none" w:sz="0" w:space="0" w:color="auto"/>
        <w:bottom w:val="none" w:sz="0" w:space="0" w:color="auto"/>
        <w:right w:val="none" w:sz="0" w:space="0" w:color="auto"/>
      </w:divBdr>
    </w:div>
    <w:div w:id="1251431182">
      <w:bodyDiv w:val="1"/>
      <w:marLeft w:val="0"/>
      <w:marRight w:val="0"/>
      <w:marTop w:val="0"/>
      <w:marBottom w:val="0"/>
      <w:divBdr>
        <w:top w:val="none" w:sz="0" w:space="0" w:color="auto"/>
        <w:left w:val="none" w:sz="0" w:space="0" w:color="auto"/>
        <w:bottom w:val="none" w:sz="0" w:space="0" w:color="auto"/>
        <w:right w:val="none" w:sz="0" w:space="0" w:color="auto"/>
      </w:divBdr>
    </w:div>
    <w:div w:id="1265071868">
      <w:bodyDiv w:val="1"/>
      <w:marLeft w:val="0"/>
      <w:marRight w:val="0"/>
      <w:marTop w:val="0"/>
      <w:marBottom w:val="0"/>
      <w:divBdr>
        <w:top w:val="none" w:sz="0" w:space="0" w:color="auto"/>
        <w:left w:val="none" w:sz="0" w:space="0" w:color="auto"/>
        <w:bottom w:val="none" w:sz="0" w:space="0" w:color="auto"/>
        <w:right w:val="none" w:sz="0" w:space="0" w:color="auto"/>
      </w:divBdr>
    </w:div>
    <w:div w:id="1334869038">
      <w:bodyDiv w:val="1"/>
      <w:marLeft w:val="0"/>
      <w:marRight w:val="0"/>
      <w:marTop w:val="0"/>
      <w:marBottom w:val="0"/>
      <w:divBdr>
        <w:top w:val="none" w:sz="0" w:space="0" w:color="auto"/>
        <w:left w:val="none" w:sz="0" w:space="0" w:color="auto"/>
        <w:bottom w:val="none" w:sz="0" w:space="0" w:color="auto"/>
        <w:right w:val="none" w:sz="0" w:space="0" w:color="auto"/>
      </w:divBdr>
    </w:div>
    <w:div w:id="1359624947">
      <w:bodyDiv w:val="1"/>
      <w:marLeft w:val="0"/>
      <w:marRight w:val="0"/>
      <w:marTop w:val="0"/>
      <w:marBottom w:val="0"/>
      <w:divBdr>
        <w:top w:val="none" w:sz="0" w:space="0" w:color="auto"/>
        <w:left w:val="none" w:sz="0" w:space="0" w:color="auto"/>
        <w:bottom w:val="none" w:sz="0" w:space="0" w:color="auto"/>
        <w:right w:val="none" w:sz="0" w:space="0" w:color="auto"/>
      </w:divBdr>
    </w:div>
    <w:div w:id="1381854815">
      <w:bodyDiv w:val="1"/>
      <w:marLeft w:val="0"/>
      <w:marRight w:val="0"/>
      <w:marTop w:val="0"/>
      <w:marBottom w:val="0"/>
      <w:divBdr>
        <w:top w:val="none" w:sz="0" w:space="0" w:color="auto"/>
        <w:left w:val="none" w:sz="0" w:space="0" w:color="auto"/>
        <w:bottom w:val="none" w:sz="0" w:space="0" w:color="auto"/>
        <w:right w:val="none" w:sz="0" w:space="0" w:color="auto"/>
      </w:divBdr>
    </w:div>
    <w:div w:id="1430929802">
      <w:bodyDiv w:val="1"/>
      <w:marLeft w:val="0"/>
      <w:marRight w:val="0"/>
      <w:marTop w:val="0"/>
      <w:marBottom w:val="0"/>
      <w:divBdr>
        <w:top w:val="none" w:sz="0" w:space="0" w:color="auto"/>
        <w:left w:val="none" w:sz="0" w:space="0" w:color="auto"/>
        <w:bottom w:val="none" w:sz="0" w:space="0" w:color="auto"/>
        <w:right w:val="none" w:sz="0" w:space="0" w:color="auto"/>
      </w:divBdr>
    </w:div>
    <w:div w:id="1441142790">
      <w:bodyDiv w:val="1"/>
      <w:marLeft w:val="0"/>
      <w:marRight w:val="0"/>
      <w:marTop w:val="0"/>
      <w:marBottom w:val="0"/>
      <w:divBdr>
        <w:top w:val="none" w:sz="0" w:space="0" w:color="auto"/>
        <w:left w:val="none" w:sz="0" w:space="0" w:color="auto"/>
        <w:bottom w:val="none" w:sz="0" w:space="0" w:color="auto"/>
        <w:right w:val="none" w:sz="0" w:space="0" w:color="auto"/>
      </w:divBdr>
    </w:div>
    <w:div w:id="1491677126">
      <w:bodyDiv w:val="1"/>
      <w:marLeft w:val="0"/>
      <w:marRight w:val="0"/>
      <w:marTop w:val="0"/>
      <w:marBottom w:val="0"/>
      <w:divBdr>
        <w:top w:val="none" w:sz="0" w:space="0" w:color="auto"/>
        <w:left w:val="none" w:sz="0" w:space="0" w:color="auto"/>
        <w:bottom w:val="none" w:sz="0" w:space="0" w:color="auto"/>
        <w:right w:val="none" w:sz="0" w:space="0" w:color="auto"/>
      </w:divBdr>
    </w:div>
    <w:div w:id="1512069466">
      <w:bodyDiv w:val="1"/>
      <w:marLeft w:val="0"/>
      <w:marRight w:val="0"/>
      <w:marTop w:val="0"/>
      <w:marBottom w:val="0"/>
      <w:divBdr>
        <w:top w:val="none" w:sz="0" w:space="0" w:color="auto"/>
        <w:left w:val="none" w:sz="0" w:space="0" w:color="auto"/>
        <w:bottom w:val="none" w:sz="0" w:space="0" w:color="auto"/>
        <w:right w:val="none" w:sz="0" w:space="0" w:color="auto"/>
      </w:divBdr>
    </w:div>
    <w:div w:id="1695381660">
      <w:bodyDiv w:val="1"/>
      <w:marLeft w:val="0"/>
      <w:marRight w:val="0"/>
      <w:marTop w:val="0"/>
      <w:marBottom w:val="0"/>
      <w:divBdr>
        <w:top w:val="none" w:sz="0" w:space="0" w:color="auto"/>
        <w:left w:val="none" w:sz="0" w:space="0" w:color="auto"/>
        <w:bottom w:val="none" w:sz="0" w:space="0" w:color="auto"/>
        <w:right w:val="none" w:sz="0" w:space="0" w:color="auto"/>
      </w:divBdr>
    </w:div>
    <w:div w:id="1728646653">
      <w:bodyDiv w:val="1"/>
      <w:marLeft w:val="0"/>
      <w:marRight w:val="0"/>
      <w:marTop w:val="0"/>
      <w:marBottom w:val="0"/>
      <w:divBdr>
        <w:top w:val="none" w:sz="0" w:space="0" w:color="auto"/>
        <w:left w:val="none" w:sz="0" w:space="0" w:color="auto"/>
        <w:bottom w:val="none" w:sz="0" w:space="0" w:color="auto"/>
        <w:right w:val="none" w:sz="0" w:space="0" w:color="auto"/>
      </w:divBdr>
    </w:div>
    <w:div w:id="1757361296">
      <w:bodyDiv w:val="1"/>
      <w:marLeft w:val="0"/>
      <w:marRight w:val="0"/>
      <w:marTop w:val="0"/>
      <w:marBottom w:val="0"/>
      <w:divBdr>
        <w:top w:val="none" w:sz="0" w:space="0" w:color="auto"/>
        <w:left w:val="none" w:sz="0" w:space="0" w:color="auto"/>
        <w:bottom w:val="none" w:sz="0" w:space="0" w:color="auto"/>
        <w:right w:val="none" w:sz="0" w:space="0" w:color="auto"/>
      </w:divBdr>
    </w:div>
    <w:div w:id="1849371330">
      <w:bodyDiv w:val="1"/>
      <w:marLeft w:val="0"/>
      <w:marRight w:val="0"/>
      <w:marTop w:val="0"/>
      <w:marBottom w:val="0"/>
      <w:divBdr>
        <w:top w:val="none" w:sz="0" w:space="0" w:color="auto"/>
        <w:left w:val="none" w:sz="0" w:space="0" w:color="auto"/>
        <w:bottom w:val="none" w:sz="0" w:space="0" w:color="auto"/>
        <w:right w:val="none" w:sz="0" w:space="0" w:color="auto"/>
      </w:divBdr>
      <w:divsChild>
        <w:div w:id="2098862341">
          <w:marLeft w:val="0"/>
          <w:marRight w:val="0"/>
          <w:marTop w:val="0"/>
          <w:marBottom w:val="0"/>
          <w:divBdr>
            <w:top w:val="none" w:sz="0" w:space="0" w:color="auto"/>
            <w:left w:val="none" w:sz="0" w:space="0" w:color="auto"/>
            <w:bottom w:val="none" w:sz="0" w:space="0" w:color="auto"/>
            <w:right w:val="none" w:sz="0" w:space="0" w:color="auto"/>
          </w:divBdr>
          <w:divsChild>
            <w:div w:id="16090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6700">
      <w:bodyDiv w:val="1"/>
      <w:marLeft w:val="0"/>
      <w:marRight w:val="0"/>
      <w:marTop w:val="0"/>
      <w:marBottom w:val="0"/>
      <w:divBdr>
        <w:top w:val="none" w:sz="0" w:space="0" w:color="auto"/>
        <w:left w:val="none" w:sz="0" w:space="0" w:color="auto"/>
        <w:bottom w:val="none" w:sz="0" w:space="0" w:color="auto"/>
        <w:right w:val="none" w:sz="0" w:space="0" w:color="auto"/>
      </w:divBdr>
    </w:div>
    <w:div w:id="1876651563">
      <w:bodyDiv w:val="1"/>
      <w:marLeft w:val="0"/>
      <w:marRight w:val="0"/>
      <w:marTop w:val="0"/>
      <w:marBottom w:val="0"/>
      <w:divBdr>
        <w:top w:val="none" w:sz="0" w:space="0" w:color="auto"/>
        <w:left w:val="none" w:sz="0" w:space="0" w:color="auto"/>
        <w:bottom w:val="none" w:sz="0" w:space="0" w:color="auto"/>
        <w:right w:val="none" w:sz="0" w:space="0" w:color="auto"/>
      </w:divBdr>
    </w:div>
    <w:div w:id="1916431422">
      <w:bodyDiv w:val="1"/>
      <w:marLeft w:val="0"/>
      <w:marRight w:val="0"/>
      <w:marTop w:val="0"/>
      <w:marBottom w:val="0"/>
      <w:divBdr>
        <w:top w:val="none" w:sz="0" w:space="0" w:color="auto"/>
        <w:left w:val="none" w:sz="0" w:space="0" w:color="auto"/>
        <w:bottom w:val="none" w:sz="0" w:space="0" w:color="auto"/>
        <w:right w:val="none" w:sz="0" w:space="0" w:color="auto"/>
      </w:divBdr>
      <w:divsChild>
        <w:div w:id="38165366">
          <w:marLeft w:val="0"/>
          <w:marRight w:val="0"/>
          <w:marTop w:val="0"/>
          <w:marBottom w:val="0"/>
          <w:divBdr>
            <w:top w:val="none" w:sz="0" w:space="0" w:color="auto"/>
            <w:left w:val="none" w:sz="0" w:space="0" w:color="auto"/>
            <w:bottom w:val="none" w:sz="0" w:space="0" w:color="auto"/>
            <w:right w:val="none" w:sz="0" w:space="0" w:color="auto"/>
          </w:divBdr>
          <w:divsChild>
            <w:div w:id="7289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8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irginiaDO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655A7-3222-4579-AC55-C8F6027B5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2211</TotalTime>
  <Pages>37</Pages>
  <Words>12367</Words>
  <Characters>73388</Characters>
  <Application>Microsoft Office Word</Application>
  <DocSecurity>0</DocSecurity>
  <Lines>611</Lines>
  <Paragraphs>171</Paragraphs>
  <ScaleCrop>false</ScaleCrop>
  <HeadingPairs>
    <vt:vector size="2" baseType="variant">
      <vt:variant>
        <vt:lpstr>Title</vt:lpstr>
      </vt:variant>
      <vt:variant>
        <vt:i4>1</vt:i4>
      </vt:variant>
    </vt:vector>
  </HeadingPairs>
  <TitlesOfParts>
    <vt:vector size="1" baseType="lpstr">
      <vt:lpstr>I</vt:lpstr>
    </vt:vector>
  </TitlesOfParts>
  <Company>Microsoft</Company>
  <LinksUpToDate>false</LinksUpToDate>
  <CharactersWithSpaces>85584</CharactersWithSpaces>
  <SharedDoc>false</SharedDoc>
  <HLinks>
    <vt:vector size="72" baseType="variant">
      <vt:variant>
        <vt:i4>1507378</vt:i4>
      </vt:variant>
      <vt:variant>
        <vt:i4>71</vt:i4>
      </vt:variant>
      <vt:variant>
        <vt:i4>0</vt:i4>
      </vt:variant>
      <vt:variant>
        <vt:i4>5</vt:i4>
      </vt:variant>
      <vt:variant>
        <vt:lpwstr/>
      </vt:variant>
      <vt:variant>
        <vt:lpwstr>_Toc336407706</vt:lpwstr>
      </vt:variant>
      <vt:variant>
        <vt:i4>1507378</vt:i4>
      </vt:variant>
      <vt:variant>
        <vt:i4>65</vt:i4>
      </vt:variant>
      <vt:variant>
        <vt:i4>0</vt:i4>
      </vt:variant>
      <vt:variant>
        <vt:i4>5</vt:i4>
      </vt:variant>
      <vt:variant>
        <vt:lpwstr/>
      </vt:variant>
      <vt:variant>
        <vt:lpwstr>_Toc336407705</vt:lpwstr>
      </vt:variant>
      <vt:variant>
        <vt:i4>1507378</vt:i4>
      </vt:variant>
      <vt:variant>
        <vt:i4>59</vt:i4>
      </vt:variant>
      <vt:variant>
        <vt:i4>0</vt:i4>
      </vt:variant>
      <vt:variant>
        <vt:i4>5</vt:i4>
      </vt:variant>
      <vt:variant>
        <vt:lpwstr/>
      </vt:variant>
      <vt:variant>
        <vt:lpwstr>_Toc336407704</vt:lpwstr>
      </vt:variant>
      <vt:variant>
        <vt:i4>1507378</vt:i4>
      </vt:variant>
      <vt:variant>
        <vt:i4>53</vt:i4>
      </vt:variant>
      <vt:variant>
        <vt:i4>0</vt:i4>
      </vt:variant>
      <vt:variant>
        <vt:i4>5</vt:i4>
      </vt:variant>
      <vt:variant>
        <vt:lpwstr/>
      </vt:variant>
      <vt:variant>
        <vt:lpwstr>_Toc336407703</vt:lpwstr>
      </vt:variant>
      <vt:variant>
        <vt:i4>1507378</vt:i4>
      </vt:variant>
      <vt:variant>
        <vt:i4>47</vt:i4>
      </vt:variant>
      <vt:variant>
        <vt:i4>0</vt:i4>
      </vt:variant>
      <vt:variant>
        <vt:i4>5</vt:i4>
      </vt:variant>
      <vt:variant>
        <vt:lpwstr/>
      </vt:variant>
      <vt:variant>
        <vt:lpwstr>_Toc336407702</vt:lpwstr>
      </vt:variant>
      <vt:variant>
        <vt:i4>1507378</vt:i4>
      </vt:variant>
      <vt:variant>
        <vt:i4>41</vt:i4>
      </vt:variant>
      <vt:variant>
        <vt:i4>0</vt:i4>
      </vt:variant>
      <vt:variant>
        <vt:i4>5</vt:i4>
      </vt:variant>
      <vt:variant>
        <vt:lpwstr/>
      </vt:variant>
      <vt:variant>
        <vt:lpwstr>_Toc336407701</vt:lpwstr>
      </vt:variant>
      <vt:variant>
        <vt:i4>1572914</vt:i4>
      </vt:variant>
      <vt:variant>
        <vt:i4>32</vt:i4>
      </vt:variant>
      <vt:variant>
        <vt:i4>0</vt:i4>
      </vt:variant>
      <vt:variant>
        <vt:i4>5</vt:i4>
      </vt:variant>
      <vt:variant>
        <vt:lpwstr/>
      </vt:variant>
      <vt:variant>
        <vt:lpwstr>_Toc333824009</vt:lpwstr>
      </vt:variant>
      <vt:variant>
        <vt:i4>1572914</vt:i4>
      </vt:variant>
      <vt:variant>
        <vt:i4>26</vt:i4>
      </vt:variant>
      <vt:variant>
        <vt:i4>0</vt:i4>
      </vt:variant>
      <vt:variant>
        <vt:i4>5</vt:i4>
      </vt:variant>
      <vt:variant>
        <vt:lpwstr/>
      </vt:variant>
      <vt:variant>
        <vt:lpwstr>_Toc333824008</vt:lpwstr>
      </vt:variant>
      <vt:variant>
        <vt:i4>1572914</vt:i4>
      </vt:variant>
      <vt:variant>
        <vt:i4>20</vt:i4>
      </vt:variant>
      <vt:variant>
        <vt:i4>0</vt:i4>
      </vt:variant>
      <vt:variant>
        <vt:i4>5</vt:i4>
      </vt:variant>
      <vt:variant>
        <vt:lpwstr/>
      </vt:variant>
      <vt:variant>
        <vt:lpwstr>_Toc333824007</vt:lpwstr>
      </vt:variant>
      <vt:variant>
        <vt:i4>1572914</vt:i4>
      </vt:variant>
      <vt:variant>
        <vt:i4>14</vt:i4>
      </vt:variant>
      <vt:variant>
        <vt:i4>0</vt:i4>
      </vt:variant>
      <vt:variant>
        <vt:i4>5</vt:i4>
      </vt:variant>
      <vt:variant>
        <vt:lpwstr/>
      </vt:variant>
      <vt:variant>
        <vt:lpwstr>_Toc333824006</vt:lpwstr>
      </vt:variant>
      <vt:variant>
        <vt:i4>1572914</vt:i4>
      </vt:variant>
      <vt:variant>
        <vt:i4>8</vt:i4>
      </vt:variant>
      <vt:variant>
        <vt:i4>0</vt:i4>
      </vt:variant>
      <vt:variant>
        <vt:i4>5</vt:i4>
      </vt:variant>
      <vt:variant>
        <vt:lpwstr/>
      </vt:variant>
      <vt:variant>
        <vt:lpwstr>_Toc333824005</vt:lpwstr>
      </vt:variant>
      <vt:variant>
        <vt:i4>1572914</vt:i4>
      </vt:variant>
      <vt:variant>
        <vt:i4>2</vt:i4>
      </vt:variant>
      <vt:variant>
        <vt:i4>0</vt:i4>
      </vt:variant>
      <vt:variant>
        <vt:i4>5</vt:i4>
      </vt:variant>
      <vt:variant>
        <vt:lpwstr/>
      </vt:variant>
      <vt:variant>
        <vt:lpwstr>_Toc333824004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Ricky.Woody</dc:creator>
  <cp:keywords/>
  <cp:lastModifiedBy>Frazier, Aufait W. (VDOT)</cp:lastModifiedBy>
  <cp:revision>9</cp:revision>
  <cp:lastPrinted>2012-11-01T17:58:00Z</cp:lastPrinted>
  <dcterms:created xsi:type="dcterms:W3CDTF">2012-10-15T20:12:00Z</dcterms:created>
  <dcterms:modified xsi:type="dcterms:W3CDTF">2012-11-01T18:00:00Z</dcterms:modified>
</cp:coreProperties>
</file>